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BDE" w14:textId="77777777" w:rsidR="00796095" w:rsidRDefault="00796095" w:rsidP="00796095">
      <w:pPr>
        <w:rPr>
          <w:rFonts w:ascii="David" w:hAnsi="David" w:cs="David"/>
          <w:sz w:val="28"/>
          <w:szCs w:val="28"/>
          <w:rtl/>
        </w:rPr>
      </w:pPr>
    </w:p>
    <w:p w14:paraId="444AA5C3" w14:textId="77777777" w:rsidR="00796095" w:rsidRDefault="00796095" w:rsidP="0079609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13.11.2023</w:t>
      </w:r>
    </w:p>
    <w:p w14:paraId="49EA4FC5" w14:textId="327EC4A4" w:rsidR="00796095" w:rsidRDefault="00796095" w:rsidP="0079609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עירית עמית כהן</w:t>
      </w:r>
    </w:p>
    <w:p w14:paraId="3D031687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DE6FE0">
        <w:rPr>
          <w:rFonts w:ascii="David" w:hAnsi="David" w:cs="David" w:hint="cs"/>
          <w:sz w:val="28"/>
          <w:szCs w:val="28"/>
          <w:rtl/>
        </w:rPr>
        <w:t xml:space="preserve">60 שניות </w:t>
      </w:r>
      <w:r>
        <w:rPr>
          <w:rFonts w:ascii="David" w:hAnsi="David" w:cs="David" w:hint="cs"/>
          <w:sz w:val="28"/>
          <w:szCs w:val="28"/>
          <w:rtl/>
        </w:rPr>
        <w:t>על</w:t>
      </w:r>
      <w:r w:rsidRPr="00DE6FE0">
        <w:rPr>
          <w:rFonts w:ascii="David" w:hAnsi="David" w:cs="David" w:hint="cs"/>
          <w:sz w:val="28"/>
          <w:szCs w:val="28"/>
          <w:rtl/>
        </w:rPr>
        <w:t xml:space="preserve"> שימור מורשת התרבות</w:t>
      </w:r>
    </w:p>
    <w:p w14:paraId="3A840A57" w14:textId="77777777" w:rsidR="00796095" w:rsidRPr="00D703C9" w:rsidRDefault="00796095" w:rsidP="00796095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  <w:r w:rsidRPr="00D703C9">
        <w:rPr>
          <w:rFonts w:ascii="David" w:hAnsi="David" w:cs="David" w:hint="cs"/>
          <w:sz w:val="28"/>
          <w:szCs w:val="28"/>
          <w:u w:val="single"/>
          <w:rtl/>
        </w:rPr>
        <w:t>סיכום</w:t>
      </w:r>
    </w:p>
    <w:p w14:paraId="768D8883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ראשון</w:t>
      </w:r>
      <w:r>
        <w:rPr>
          <w:rFonts w:ascii="David" w:hAnsi="David" w:cs="David" w:hint="cs"/>
          <w:sz w:val="24"/>
          <w:szCs w:val="24"/>
          <w:rtl/>
        </w:rPr>
        <w:t xml:space="preserve"> הציג את הצירוף הלשוני, שימור מורשת תרבות מוחשית והמשמעויות הנלוות. </w:t>
      </w: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שני</w:t>
      </w:r>
      <w:r>
        <w:rPr>
          <w:rFonts w:ascii="David" w:hAnsi="David" w:cs="David" w:hint="cs"/>
          <w:sz w:val="24"/>
          <w:szCs w:val="24"/>
          <w:rtl/>
        </w:rPr>
        <w:t xml:space="preserve"> מתמקד בגורמים השותפים לשינוי במעמד תחום שימור מורשת התרבות המוחשית.</w:t>
      </w:r>
    </w:p>
    <w:p w14:paraId="2EBB12C9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E569D2">
        <w:rPr>
          <w:rFonts w:ascii="David" w:hAnsi="David" w:cs="David" w:hint="cs"/>
          <w:b/>
          <w:bCs/>
          <w:sz w:val="24"/>
          <w:szCs w:val="24"/>
          <w:rtl/>
        </w:rPr>
        <w:t xml:space="preserve">מפגש שלישי </w:t>
      </w:r>
      <w:r>
        <w:rPr>
          <w:rFonts w:ascii="David" w:hAnsi="David" w:cs="David" w:hint="cs"/>
          <w:sz w:val="24"/>
          <w:szCs w:val="24"/>
          <w:rtl/>
        </w:rPr>
        <w:t xml:space="preserve">מתבסס על מאמר שהופיע באתרים המגזין 11 </w:t>
      </w:r>
      <w:r w:rsidRPr="00E569D2">
        <w:rPr>
          <w:rFonts w:ascii="David" w:hAnsi="David" w:cs="David"/>
          <w:sz w:val="24"/>
          <w:szCs w:val="24"/>
          <w:rtl/>
        </w:rPr>
        <w:t>תאריכים כסמל</w:t>
      </w:r>
      <w:r w:rsidRPr="00E569D2">
        <w:rPr>
          <w:rFonts w:ascii="David" w:hAnsi="David" w:cs="David" w:hint="cs"/>
          <w:sz w:val="24"/>
          <w:szCs w:val="24"/>
          <w:rtl/>
        </w:rPr>
        <w:t>: שנת 1700 ומעמדה בהבחנה בין עתיקה לבין אתר ונכס מורשת</w:t>
      </w:r>
      <w:r>
        <w:rPr>
          <w:rFonts w:ascii="David" w:hAnsi="David" w:cs="David" w:hint="cs"/>
          <w:sz w:val="24"/>
          <w:szCs w:val="24"/>
          <w:rtl/>
        </w:rPr>
        <w:t xml:space="preserve"> (כתבו: </w:t>
      </w:r>
      <w:r w:rsidRPr="00E569D2">
        <w:rPr>
          <w:rFonts w:ascii="David" w:hAnsi="David" w:cs="David" w:hint="cs"/>
          <w:sz w:val="24"/>
          <w:szCs w:val="24"/>
          <w:rtl/>
        </w:rPr>
        <w:t>רחל שוויצר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E569D2">
        <w:rPr>
          <w:rFonts w:ascii="David" w:hAnsi="David" w:cs="David" w:hint="cs"/>
          <w:sz w:val="24"/>
          <w:szCs w:val="24"/>
          <w:rtl/>
        </w:rPr>
        <w:t xml:space="preserve">עירית </w:t>
      </w:r>
      <w:proofErr w:type="spellStart"/>
      <w:r w:rsidRPr="00E569D2">
        <w:rPr>
          <w:rFonts w:ascii="David" w:hAnsi="David" w:cs="David" w:hint="cs"/>
          <w:sz w:val="24"/>
          <w:szCs w:val="24"/>
          <w:rtl/>
        </w:rPr>
        <w:t>עמית־כהן</w:t>
      </w:r>
      <w:proofErr w:type="spellEnd"/>
      <w:r w:rsidRPr="00E569D2">
        <w:rPr>
          <w:rFonts w:ascii="David" w:hAnsi="David" w:cs="David" w:hint="cs"/>
          <w:sz w:val="24"/>
          <w:szCs w:val="24"/>
          <w:rtl/>
        </w:rPr>
        <w:t>)</w:t>
      </w:r>
    </w:p>
    <w:p w14:paraId="59CC72F9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>
        <w:rPr>
          <w:rFonts w:ascii="David" w:hAnsi="David" w:cs="David" w:hint="cs"/>
          <w:b/>
          <w:bCs/>
          <w:sz w:val="24"/>
          <w:szCs w:val="24"/>
          <w:rtl/>
        </w:rPr>
        <w:t>רביעי</w:t>
      </w: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נועד להציג את השינוי שחל בשיח השימור מהפריט או האתר הבודד למכלול /למרחב מורשת לשימור</w:t>
      </w:r>
    </w:p>
    <w:p w14:paraId="13639F04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265026">
        <w:rPr>
          <w:rFonts w:ascii="David" w:hAnsi="David" w:cs="David" w:hint="cs"/>
          <w:b/>
          <w:bCs/>
          <w:sz w:val="24"/>
          <w:szCs w:val="24"/>
          <w:rtl/>
        </w:rPr>
        <w:t>מפגש חמישי</w:t>
      </w:r>
      <w:r>
        <w:rPr>
          <w:rFonts w:ascii="David" w:hAnsi="David" w:cs="David" w:hint="cs"/>
          <w:sz w:val="24"/>
          <w:szCs w:val="24"/>
          <w:rtl/>
        </w:rPr>
        <w:t>, השמשה (</w:t>
      </w:r>
      <w:r>
        <w:rPr>
          <w:rFonts w:ascii="David" w:hAnsi="David" w:cs="David"/>
          <w:sz w:val="24"/>
          <w:szCs w:val="24"/>
        </w:rPr>
        <w:t>re-use</w:t>
      </w:r>
      <w:r>
        <w:rPr>
          <w:rFonts w:ascii="David" w:hAnsi="David" w:cs="David" w:hint="cs"/>
          <w:sz w:val="24"/>
          <w:szCs w:val="24"/>
          <w:rtl/>
        </w:rPr>
        <w:t>) של נכסי מורשת בנויים</w:t>
      </w:r>
    </w:p>
    <w:p w14:paraId="6FD806C9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>מפגש ששי</w:t>
      </w:r>
      <w:r>
        <w:rPr>
          <w:rFonts w:ascii="David" w:hAnsi="David" w:cs="David" w:hint="cs"/>
          <w:sz w:val="24"/>
          <w:szCs w:val="24"/>
          <w:rtl/>
        </w:rPr>
        <w:t>, קשרים בין שימור ותכנון</w:t>
      </w:r>
    </w:p>
    <w:p w14:paraId="4D893EE9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>
        <w:rPr>
          <w:rFonts w:ascii="David" w:hAnsi="David" w:cs="David" w:hint="cs"/>
          <w:b/>
          <w:bCs/>
          <w:sz w:val="24"/>
          <w:szCs w:val="24"/>
          <w:rtl/>
        </w:rPr>
        <w:t>שביעי</w:t>
      </w:r>
      <w:r>
        <w:rPr>
          <w:rFonts w:ascii="David" w:hAnsi="David" w:cs="David" w:hint="cs"/>
          <w:sz w:val="24"/>
          <w:szCs w:val="24"/>
          <w:rtl/>
        </w:rPr>
        <w:t>, קשרים בין היסטוריה, זיכרון, מורשת, ייצוג ושימור</w:t>
      </w:r>
    </w:p>
    <w:p w14:paraId="253F4E15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3E3269">
        <w:rPr>
          <w:rFonts w:ascii="David" w:hAnsi="David" w:cs="David" w:hint="cs"/>
          <w:b/>
          <w:bCs/>
          <w:sz w:val="24"/>
          <w:szCs w:val="24"/>
          <w:rtl/>
        </w:rPr>
        <w:t>מפגש שמיני</w:t>
      </w:r>
      <w:r>
        <w:rPr>
          <w:rFonts w:ascii="David" w:hAnsi="David" w:cs="David" w:hint="cs"/>
          <w:sz w:val="24"/>
          <w:szCs w:val="24"/>
          <w:rtl/>
        </w:rPr>
        <w:t xml:space="preserve">, מורשת התרבות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הוורנקולרית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הבנוייה</w:t>
      </w:r>
      <w:proofErr w:type="spellEnd"/>
    </w:p>
    <w:p w14:paraId="08A34284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2C415C">
        <w:rPr>
          <w:rFonts w:ascii="David" w:hAnsi="David" w:cs="David" w:hint="cs"/>
          <w:b/>
          <w:bCs/>
          <w:sz w:val="24"/>
          <w:szCs w:val="24"/>
          <w:rtl/>
        </w:rPr>
        <w:t>מפגש תשיעי</w:t>
      </w:r>
      <w:r>
        <w:rPr>
          <w:rFonts w:ascii="David" w:hAnsi="David" w:cs="David" w:hint="cs"/>
          <w:sz w:val="24"/>
          <w:szCs w:val="24"/>
          <w:rtl/>
        </w:rPr>
        <w:t>, נכסי מורשת, ערכי תרבות, ההערכה והמדידה (</w:t>
      </w:r>
      <w:r>
        <w:rPr>
          <w:rFonts w:ascii="David" w:hAnsi="David" w:cs="David"/>
          <w:sz w:val="24"/>
          <w:szCs w:val="24"/>
        </w:rPr>
        <w:t>cultural heritage values and assessment</w:t>
      </w:r>
      <w:r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/>
          <w:sz w:val="24"/>
          <w:szCs w:val="24"/>
        </w:rPr>
        <w:t xml:space="preserve"> </w:t>
      </w:r>
    </w:p>
    <w:p w14:paraId="0F62468C" w14:textId="6B14A727" w:rsidR="00796095" w:rsidRPr="00E569D2" w:rsidRDefault="00796095" w:rsidP="0079609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796095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 w:rsidR="00D3073F">
        <w:rPr>
          <w:rFonts w:ascii="David" w:hAnsi="David" w:cs="David" w:hint="cs"/>
          <w:b/>
          <w:bCs/>
          <w:sz w:val="24"/>
          <w:szCs w:val="24"/>
          <w:rtl/>
        </w:rPr>
        <w:t>עשירי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C01F31">
        <w:rPr>
          <w:rFonts w:ascii="David" w:hAnsi="David" w:cs="David" w:hint="cs"/>
          <w:sz w:val="24"/>
          <w:szCs w:val="24"/>
          <w:rtl/>
        </w:rPr>
        <w:t>שימור זיכרון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A3B6EFB" w14:textId="77777777" w:rsidR="00796095" w:rsidRDefault="00796095" w:rsidP="00796095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</w:p>
    <w:p w14:paraId="46FB58B6" w14:textId="77198FB0" w:rsidR="00796095" w:rsidRPr="00C01F31" w:rsidRDefault="00796095" w:rsidP="00796095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C01F31">
        <w:rPr>
          <w:rFonts w:ascii="David" w:hAnsi="David" w:cs="David" w:hint="cs"/>
          <w:b/>
          <w:bCs/>
          <w:sz w:val="28"/>
          <w:szCs w:val="28"/>
          <w:rtl/>
        </w:rPr>
        <w:t xml:space="preserve">מפגש 10 </w:t>
      </w:r>
      <w:r w:rsidR="00C01F31" w:rsidRPr="00C01F31">
        <w:rPr>
          <w:rFonts w:ascii="David" w:hAnsi="David" w:cs="David" w:hint="cs"/>
          <w:b/>
          <w:bCs/>
          <w:sz w:val="28"/>
          <w:szCs w:val="28"/>
          <w:rtl/>
        </w:rPr>
        <w:t>שימור זיכרון</w:t>
      </w:r>
      <w:r w:rsidRPr="00C01F3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45B431F" w14:textId="64BF238D" w:rsidR="00496124" w:rsidRPr="00496124" w:rsidRDefault="00496124" w:rsidP="008F01F4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49612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שימור </w:t>
      </w:r>
      <w:r w:rsidRPr="00496124">
        <w:rPr>
          <w:rFonts w:ascii="Times New Roman" w:hAnsi="Times New Roman" w:cs="David"/>
          <w:b/>
          <w:bCs/>
          <w:sz w:val="24"/>
          <w:szCs w:val="24"/>
          <w:rtl/>
        </w:rPr>
        <w:t>זו פעולה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שנועדה להבטיח את </w:t>
      </w:r>
      <w:r w:rsidRPr="00496124">
        <w:rPr>
          <w:rFonts w:ascii="Times New Roman" w:hAnsi="Times New Roman" w:cs="David"/>
          <w:b/>
          <w:bCs/>
          <w:sz w:val="24"/>
          <w:szCs w:val="24"/>
          <w:rtl/>
        </w:rPr>
        <w:t>המשך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 קיומם של </w:t>
      </w:r>
      <w:r>
        <w:rPr>
          <w:rFonts w:ascii="Times New Roman" w:hAnsi="Times New Roman" w:cs="David" w:hint="cs"/>
          <w:sz w:val="24"/>
          <w:szCs w:val="24"/>
          <w:rtl/>
        </w:rPr>
        <w:t>נכסי מורשת ונוף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 הנושאים </w:t>
      </w:r>
      <w:r w:rsidRPr="00496124">
        <w:rPr>
          <w:rFonts w:ascii="Times New Roman" w:hAnsi="Times New Roman" w:cs="David"/>
          <w:b/>
          <w:bCs/>
          <w:sz w:val="24"/>
          <w:szCs w:val="24"/>
          <w:rtl/>
        </w:rPr>
        <w:t>ערכים תרבותיים</w:t>
      </w:r>
      <w:r w:rsidRPr="00496124">
        <w:rPr>
          <w:rFonts w:ascii="Times New Roman" w:hAnsi="Times New Roman" w:cs="David"/>
          <w:sz w:val="24"/>
          <w:szCs w:val="24"/>
          <w:rtl/>
        </w:rPr>
        <w:t>,</w:t>
      </w:r>
      <w:r>
        <w:rPr>
          <w:rFonts w:ascii="Times New Roman" w:hAnsi="Times New Roman" w:cs="David" w:hint="cs"/>
          <w:sz w:val="24"/>
          <w:szCs w:val="24"/>
          <w:rtl/>
        </w:rPr>
        <w:t xml:space="preserve"> חברתיים,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 היסטוריים</w:t>
      </w:r>
      <w:r>
        <w:rPr>
          <w:rFonts w:ascii="Times New Roman" w:hAnsi="Times New Roman" w:cs="David" w:hint="cs"/>
          <w:sz w:val="24"/>
          <w:szCs w:val="24"/>
          <w:rtl/>
        </w:rPr>
        <w:t>-פוליטיים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 ו</w:t>
      </w:r>
      <w:r>
        <w:rPr>
          <w:rFonts w:ascii="Times New Roman" w:hAnsi="Times New Roman" w:cs="David" w:hint="cs"/>
          <w:sz w:val="24"/>
          <w:szCs w:val="24"/>
          <w:rtl/>
        </w:rPr>
        <w:t>עיצוביים</w:t>
      </w:r>
      <w:r w:rsidR="008F01F4"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בתוך </w:t>
      </w:r>
      <w:r w:rsidRPr="003C71AB">
        <w:rPr>
          <w:rFonts w:ascii="Times New Roman" w:hAnsi="Times New Roman" w:cs="David"/>
          <w:b/>
          <w:bCs/>
          <w:sz w:val="24"/>
          <w:szCs w:val="24"/>
          <w:rtl/>
        </w:rPr>
        <w:t xml:space="preserve">תרבות </w:t>
      </w:r>
      <w:r w:rsidRPr="00496124">
        <w:rPr>
          <w:rFonts w:ascii="Times New Roman" w:hAnsi="Times New Roman" w:cs="David"/>
          <w:b/>
          <w:bCs/>
          <w:sz w:val="24"/>
          <w:szCs w:val="24"/>
          <w:rtl/>
        </w:rPr>
        <w:t>עכשווית</w:t>
      </w:r>
      <w:r w:rsidR="008F01F4">
        <w:rPr>
          <w:rFonts w:ascii="Times New Roman" w:hAnsi="Times New Roman" w:cs="David" w:hint="cs"/>
          <w:sz w:val="24"/>
          <w:szCs w:val="24"/>
          <w:rtl/>
        </w:rPr>
        <w:t>,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 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עבור חברה </w:t>
      </w:r>
      <w:r w:rsidRPr="00496124">
        <w:rPr>
          <w:rFonts w:ascii="Times New Roman" w:hAnsi="Times New Roman" w:cs="David"/>
          <w:sz w:val="24"/>
          <w:szCs w:val="24"/>
          <w:rtl/>
        </w:rPr>
        <w:t xml:space="preserve">בעלת </w:t>
      </w:r>
      <w:r>
        <w:rPr>
          <w:rFonts w:ascii="Times New Roman" w:hAnsi="Times New Roman" w:cs="David" w:hint="cs"/>
          <w:sz w:val="24"/>
          <w:szCs w:val="24"/>
          <w:rtl/>
        </w:rPr>
        <w:t>רצונות ו</w:t>
      </w:r>
      <w:r w:rsidRPr="00496124">
        <w:rPr>
          <w:rFonts w:ascii="Times New Roman" w:hAnsi="Times New Roman" w:cs="David"/>
          <w:sz w:val="24"/>
          <w:szCs w:val="24"/>
          <w:rtl/>
        </w:rPr>
        <w:t>צרכים מיידיים</w:t>
      </w:r>
      <w:r w:rsidR="00C01F31">
        <w:rPr>
          <w:rFonts w:ascii="Times New Roman" w:hAnsi="Times New Roman" w:cs="David" w:hint="cs"/>
          <w:sz w:val="24"/>
          <w:szCs w:val="24"/>
          <w:rtl/>
        </w:rPr>
        <w:t xml:space="preserve">. אך בה בעת </w:t>
      </w:r>
      <w:r w:rsidR="00C01F31">
        <w:rPr>
          <w:rFonts w:ascii="Times New Roman" w:hAnsi="Times New Roman" w:cs="David"/>
          <w:sz w:val="24"/>
          <w:szCs w:val="24"/>
          <w:rtl/>
        </w:rPr>
        <w:t>–</w:t>
      </w:r>
      <w:r w:rsidR="00C01F3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C71AB">
        <w:rPr>
          <w:rFonts w:ascii="Times New Roman" w:hAnsi="Times New Roman" w:cs="David" w:hint="cs"/>
          <w:sz w:val="24"/>
          <w:szCs w:val="24"/>
          <w:rtl/>
        </w:rPr>
        <w:t>אותה חברה עכשווית</w:t>
      </w:r>
      <w:r w:rsidR="00C01F31">
        <w:rPr>
          <w:rFonts w:ascii="Times New Roman" w:hAnsi="Times New Roman" w:cs="David" w:hint="cs"/>
          <w:sz w:val="24"/>
          <w:szCs w:val="24"/>
          <w:rtl/>
        </w:rPr>
        <w:t xml:space="preserve"> לוקחת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 על עצמה אחריות</w:t>
      </w:r>
      <w:r w:rsidR="00C01F31">
        <w:rPr>
          <w:rFonts w:ascii="Times New Roman" w:hAnsi="Times New Roman" w:cs="David" w:hint="cs"/>
          <w:sz w:val="24"/>
          <w:szCs w:val="24"/>
          <w:rtl/>
        </w:rPr>
        <w:t xml:space="preserve"> מה לשמר ואיך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 גם עבור </w:t>
      </w:r>
      <w:r w:rsidR="00C01F31" w:rsidRPr="00C01F31">
        <w:rPr>
          <w:rFonts w:ascii="Times New Roman" w:hAnsi="Times New Roman" w:cs="David" w:hint="cs"/>
          <w:b/>
          <w:bCs/>
          <w:sz w:val="24"/>
          <w:szCs w:val="24"/>
          <w:rtl/>
        </w:rPr>
        <w:t>ה</w:t>
      </w:r>
      <w:r w:rsidR="008F01F4" w:rsidRPr="00C01F3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דורות </w:t>
      </w:r>
      <w:r w:rsidR="00C01F31" w:rsidRPr="00C01F31">
        <w:rPr>
          <w:rFonts w:ascii="Times New Roman" w:hAnsi="Times New Roman" w:cs="David" w:hint="cs"/>
          <w:b/>
          <w:bCs/>
          <w:sz w:val="24"/>
          <w:szCs w:val="24"/>
          <w:rtl/>
        </w:rPr>
        <w:t>הבאים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14:paraId="1F3CBBD1" w14:textId="12711CCA" w:rsidR="003C71AB" w:rsidRDefault="003C71AB" w:rsidP="00997B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ההגדרה והבחינה של</w:t>
      </w:r>
      <w:r w:rsidR="00496124" w:rsidRPr="00496124">
        <w:rPr>
          <w:rFonts w:ascii="Times New Roman" w:hAnsi="Times New Roman" w:cs="David"/>
          <w:sz w:val="24"/>
          <w:szCs w:val="24"/>
          <w:rtl/>
        </w:rPr>
        <w:t xml:space="preserve"> </w:t>
      </w:r>
      <w:r w:rsidR="00496124">
        <w:rPr>
          <w:rFonts w:ascii="Times New Roman" w:hAnsi="Times New Roman" w:cs="David" w:hint="cs"/>
          <w:sz w:val="24"/>
          <w:szCs w:val="24"/>
          <w:rtl/>
        </w:rPr>
        <w:t xml:space="preserve">פעולה זו </w:t>
      </w:r>
      <w:r w:rsidR="008F01F4">
        <w:rPr>
          <w:rFonts w:ascii="Times New Roman" w:hAnsi="Times New Roman" w:cs="David" w:hint="cs"/>
          <w:sz w:val="24"/>
          <w:szCs w:val="24"/>
          <w:rtl/>
        </w:rPr>
        <w:t xml:space="preserve">על </w:t>
      </w:r>
      <w:r w:rsidR="00496124">
        <w:rPr>
          <w:rFonts w:ascii="Times New Roman" w:hAnsi="Times New Roman" w:cs="David" w:hint="cs"/>
          <w:sz w:val="24"/>
          <w:szCs w:val="24"/>
          <w:rtl/>
        </w:rPr>
        <w:t>היבטיה הרבים, מצביעה על אינספור אפשרויות התייחסות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1A5CA6">
        <w:rPr>
          <w:rFonts w:ascii="Times New Roman" w:hAnsi="Times New Roman" w:cs="David" w:hint="cs"/>
          <w:sz w:val="24"/>
          <w:szCs w:val="24"/>
          <w:rtl/>
        </w:rPr>
        <w:t>באלה</w:t>
      </w:r>
      <w:r w:rsidR="001528C7">
        <w:rPr>
          <w:rFonts w:ascii="Times New Roman" w:hAnsi="Times New Roman" w:cs="David" w:hint="cs"/>
          <w:sz w:val="24"/>
          <w:szCs w:val="24"/>
          <w:rtl/>
        </w:rPr>
        <w:t xml:space="preserve"> בולט</w:t>
      </w:r>
      <w:r w:rsidR="00777130">
        <w:rPr>
          <w:rFonts w:ascii="Times New Roman" w:hAnsi="Times New Roman" w:cs="David" w:hint="cs"/>
          <w:sz w:val="24"/>
          <w:szCs w:val="24"/>
          <w:rtl/>
        </w:rPr>
        <w:t>ים שניים הקשורים זה בזה:</w:t>
      </w:r>
      <w:r w:rsidR="00803F3D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D3073F">
        <w:rPr>
          <w:rFonts w:ascii="Times New Roman" w:hAnsi="Times New Roman" w:cs="David" w:hint="cs"/>
          <w:sz w:val="24"/>
          <w:szCs w:val="24"/>
          <w:rtl/>
        </w:rPr>
        <w:t xml:space="preserve">האחד,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מעגל </w:t>
      </w:r>
      <w:r w:rsidR="001A5CA6">
        <w:rPr>
          <w:rFonts w:ascii="Times New Roman" w:hAnsi="Times New Roman" w:cs="David" w:hint="cs"/>
          <w:sz w:val="24"/>
          <w:szCs w:val="24"/>
          <w:rtl/>
        </w:rPr>
        <w:t>הזמן</w:t>
      </w:r>
      <w:r w:rsidR="00777130">
        <w:rPr>
          <w:rFonts w:ascii="Times New Roman" w:hAnsi="Times New Roman" w:cs="David" w:hint="cs"/>
          <w:sz w:val="24"/>
          <w:szCs w:val="24"/>
          <w:rtl/>
        </w:rPr>
        <w:t>; ה</w:t>
      </w:r>
      <w:r w:rsidR="00D3073F">
        <w:rPr>
          <w:rFonts w:ascii="Times New Roman" w:hAnsi="Times New Roman" w:cs="David" w:hint="cs"/>
          <w:sz w:val="24"/>
          <w:szCs w:val="24"/>
          <w:rtl/>
        </w:rPr>
        <w:t xml:space="preserve">שני, 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הבחנות בין היסטוריה וזיכרון וההשלכות על </w:t>
      </w:r>
      <w:r w:rsidR="00D3073F">
        <w:rPr>
          <w:rFonts w:ascii="Times New Roman" w:hAnsi="Times New Roman" w:cs="David" w:hint="cs"/>
          <w:sz w:val="24"/>
          <w:szCs w:val="24"/>
          <w:rtl/>
        </w:rPr>
        <w:t>תפקידם הייצוגי של נכס ונוף מורשת שהוכרזו ל</w:t>
      </w:r>
      <w:r w:rsidR="00777130">
        <w:rPr>
          <w:rFonts w:ascii="Times New Roman" w:hAnsi="Times New Roman" w:cs="David" w:hint="cs"/>
          <w:sz w:val="24"/>
          <w:szCs w:val="24"/>
          <w:rtl/>
        </w:rPr>
        <w:t>שימור</w:t>
      </w:r>
      <w:r w:rsidR="00003CCF">
        <w:rPr>
          <w:rFonts w:ascii="Times New Roman" w:hAnsi="Times New Roman" w:cs="David" w:hint="cs"/>
          <w:sz w:val="24"/>
          <w:szCs w:val="24"/>
          <w:rtl/>
        </w:rPr>
        <w:t>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14:paraId="3A90A38B" w14:textId="77777777" w:rsidR="00D3073F" w:rsidRDefault="00D3073F" w:rsidP="00997B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14:paraId="68B25B7F" w14:textId="186A216A" w:rsidR="003C71AB" w:rsidRPr="003C71AB" w:rsidRDefault="003C71AB" w:rsidP="00997B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3C71AB">
        <w:rPr>
          <w:rFonts w:ascii="Times New Roman" w:hAnsi="Times New Roman" w:cs="David" w:hint="cs"/>
          <w:b/>
          <w:bCs/>
          <w:sz w:val="24"/>
          <w:szCs w:val="24"/>
          <w:rtl/>
        </w:rPr>
        <w:t>מעגל הזמן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</w:p>
    <w:p w14:paraId="29D625B9" w14:textId="59DEE2A3" w:rsidR="003C71AB" w:rsidRPr="003D284C" w:rsidRDefault="003C71AB" w:rsidP="003C71AB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כדי 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להבטיח את המשך קיומם של נכסים שנבחרו להישמר בגלל ערכיהם התרבותיים </w:t>
      </w:r>
      <w:r>
        <w:rPr>
          <w:rFonts w:ascii="Times New Roman" w:hAnsi="Times New Roman" w:cs="David" w:hint="cs"/>
          <w:sz w:val="24"/>
          <w:szCs w:val="24"/>
          <w:rtl/>
        </w:rPr>
        <w:t>אנחנו מחויבים בה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יכרות עם שלושה </w:t>
      </w:r>
      <w:r w:rsidR="00777130">
        <w:rPr>
          <w:rFonts w:ascii="Times New Roman" w:hAnsi="Times New Roman" w:cs="David" w:hint="cs"/>
          <w:sz w:val="24"/>
          <w:szCs w:val="24"/>
          <w:rtl/>
        </w:rPr>
        <w:t>מקטעים</w:t>
      </w:r>
      <w:r w:rsidR="00803F3D">
        <w:rPr>
          <w:rFonts w:ascii="Times New Roman" w:hAnsi="Times New Roman" w:cs="David" w:hint="cs"/>
          <w:sz w:val="24"/>
          <w:szCs w:val="24"/>
          <w:rtl/>
        </w:rPr>
        <w:t xml:space="preserve"> המרכיבים את 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מעגל </w:t>
      </w:r>
      <w:r w:rsidR="00803F3D">
        <w:rPr>
          <w:rFonts w:ascii="Times New Roman" w:hAnsi="Times New Roman" w:cs="David" w:hint="cs"/>
          <w:sz w:val="24"/>
          <w:szCs w:val="24"/>
          <w:rtl/>
        </w:rPr>
        <w:t>ה</w:t>
      </w:r>
      <w:r w:rsidRPr="003D284C">
        <w:rPr>
          <w:rFonts w:ascii="Times New Roman" w:hAnsi="Times New Roman" w:cs="David" w:hint="cs"/>
          <w:sz w:val="24"/>
          <w:szCs w:val="24"/>
          <w:rtl/>
        </w:rPr>
        <w:t>זמן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3D284C">
        <w:rPr>
          <w:rFonts w:ascii="Times New Roman" w:hAnsi="Times New Roman" w:cs="David" w:hint="cs"/>
          <w:sz w:val="24"/>
          <w:szCs w:val="24"/>
          <w:rtl/>
        </w:rPr>
        <w:t>עבר, הווה ועתיד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עם המאפיינים והמשמעויות החברתיות, הכלכליות והפוליטיות המייחדים כל </w:t>
      </w:r>
      <w:r w:rsidR="00777130">
        <w:rPr>
          <w:rFonts w:ascii="Times New Roman" w:hAnsi="Times New Roman" w:cs="David" w:hint="cs"/>
          <w:sz w:val="24"/>
          <w:szCs w:val="24"/>
          <w:rtl/>
        </w:rPr>
        <w:t>מקטע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14:paraId="1771E361" w14:textId="6C7770C8" w:rsidR="003C71AB" w:rsidRDefault="003C71AB" w:rsidP="003C71AB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ראשיתו של נכס תרבות בזמן עבר, ואת מאפייניו והתפקיד שנבחר </w:t>
      </w:r>
      <w:r w:rsidR="00777130">
        <w:rPr>
          <w:rFonts w:ascii="Times New Roman" w:hAnsi="Times New Roman" w:cs="David" w:hint="cs"/>
          <w:sz w:val="24"/>
          <w:szCs w:val="24"/>
          <w:rtl/>
        </w:rPr>
        <w:t>עבורו ו</w:t>
      </w:r>
      <w:r w:rsidR="00D3073F">
        <w:rPr>
          <w:rFonts w:ascii="Times New Roman" w:hAnsi="Times New Roman" w:cs="David" w:hint="cs"/>
          <w:sz w:val="24"/>
          <w:szCs w:val="24"/>
          <w:rtl/>
        </w:rPr>
        <w:t xml:space="preserve">גם עודד את </w:t>
      </w:r>
      <w:r w:rsidR="00777130">
        <w:rPr>
          <w:rFonts w:ascii="Times New Roman" w:hAnsi="Times New Roman" w:cs="David" w:hint="cs"/>
          <w:sz w:val="24"/>
          <w:szCs w:val="24"/>
          <w:rtl/>
        </w:rPr>
        <w:t>הקמתו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אי אפשר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 להפריד מאירועי התקופה, </w:t>
      </w:r>
      <w:r>
        <w:rPr>
          <w:rFonts w:ascii="Times New Roman" w:hAnsi="Times New Roman" w:cs="David" w:hint="cs"/>
          <w:sz w:val="24"/>
          <w:szCs w:val="24"/>
          <w:rtl/>
        </w:rPr>
        <w:t>מ</w:t>
      </w:r>
      <w:r w:rsidR="00D3073F">
        <w:rPr>
          <w:rFonts w:ascii="Times New Roman" w:hAnsi="Times New Roman" w:cs="David" w:hint="cs"/>
          <w:sz w:val="24"/>
          <w:szCs w:val="24"/>
          <w:rtl/>
        </w:rPr>
        <w:t>ה</w:t>
      </w:r>
      <w:r w:rsidRPr="003D284C">
        <w:rPr>
          <w:rFonts w:ascii="Times New Roman" w:hAnsi="Times New Roman" w:cs="David" w:hint="cs"/>
          <w:sz w:val="24"/>
          <w:szCs w:val="24"/>
          <w:rtl/>
        </w:rPr>
        <w:t>תפיסות</w:t>
      </w:r>
      <w:r w:rsidR="00D3073F">
        <w:rPr>
          <w:rFonts w:ascii="Times New Roman" w:hAnsi="Times New Roman" w:cs="David" w:hint="cs"/>
          <w:sz w:val="24"/>
          <w:szCs w:val="24"/>
          <w:rtl/>
        </w:rPr>
        <w:t>, הדעות והאמונות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 שרחשו בה, </w:t>
      </w:r>
      <w:r>
        <w:rPr>
          <w:rFonts w:ascii="Times New Roman" w:hAnsi="Times New Roman" w:cs="David" w:hint="cs"/>
          <w:sz w:val="24"/>
          <w:szCs w:val="24"/>
          <w:rtl/>
        </w:rPr>
        <w:t>מ</w:t>
      </w:r>
      <w:r w:rsidRPr="003D284C">
        <w:rPr>
          <w:rFonts w:ascii="Times New Roman" w:hAnsi="Times New Roman" w:cs="David" w:hint="cs"/>
          <w:sz w:val="24"/>
          <w:szCs w:val="24"/>
          <w:rtl/>
        </w:rPr>
        <w:t>המצאות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 ומ</w:t>
      </w:r>
      <w:r w:rsidRPr="003D284C">
        <w:rPr>
          <w:rFonts w:ascii="Times New Roman" w:hAnsi="Times New Roman" w:cs="David" w:hint="cs"/>
          <w:sz w:val="24"/>
          <w:szCs w:val="24"/>
          <w:rtl/>
        </w:rPr>
        <w:t>אורחות</w:t>
      </w:r>
      <w:r w:rsidR="00777130">
        <w:rPr>
          <w:rFonts w:ascii="Times New Roman" w:hAnsi="Times New Roman" w:cs="David" w:hint="cs"/>
          <w:sz w:val="24"/>
          <w:szCs w:val="24"/>
          <w:rtl/>
        </w:rPr>
        <w:t xml:space="preserve"> חיים שייחודו אותה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. אלא שההחלטה לשמר נכס תרבות מתבצעת בהווה, על ידי קהילה </w:t>
      </w:r>
      <w:r>
        <w:rPr>
          <w:rFonts w:ascii="Times New Roman" w:hAnsi="Times New Roman" w:cs="David" w:hint="cs"/>
          <w:sz w:val="24"/>
          <w:szCs w:val="24"/>
          <w:rtl/>
        </w:rPr>
        <w:t xml:space="preserve">בעלת 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תפיסות, רצונות וצרכים שאינם תואמים בהכרח את אלה של קהילת העבר. קהילת ההווה </w:t>
      </w:r>
      <w:r>
        <w:rPr>
          <w:rFonts w:ascii="Times New Roman" w:hAnsi="Times New Roman" w:cs="David" w:hint="cs"/>
          <w:sz w:val="24"/>
          <w:szCs w:val="24"/>
          <w:rtl/>
        </w:rPr>
        <w:t>אינה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 מסתפקת בזמנה הנוכחי ובמאפייניו</w:t>
      </w:r>
      <w:r>
        <w:rPr>
          <w:rFonts w:ascii="Times New Roman" w:hAnsi="Times New Roman" w:cs="David" w:hint="cs"/>
          <w:sz w:val="24"/>
          <w:szCs w:val="24"/>
          <w:rtl/>
        </w:rPr>
        <w:t>;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 בהחלטה לשמר נכס מורשת היא גם לוקחת על עצמה אחריות לדאוג לדור העתיד כדי שיוסיף וייהנה גם הוא מנכסי המורשת התרבותית, שעל פי תפיסתה ראויים </w:t>
      </w:r>
      <w:r w:rsidR="00777130">
        <w:rPr>
          <w:rFonts w:ascii="Times New Roman" w:hAnsi="Times New Roman" w:cs="David" w:hint="cs"/>
          <w:sz w:val="24"/>
          <w:szCs w:val="24"/>
          <w:rtl/>
        </w:rPr>
        <w:lastRenderedPageBreak/>
        <w:t>לשרוד</w:t>
      </w:r>
      <w:r w:rsidRPr="003D284C">
        <w:rPr>
          <w:rFonts w:ascii="Times New Roman" w:hAnsi="Times New Roman" w:cs="David" w:hint="cs"/>
          <w:sz w:val="24"/>
          <w:szCs w:val="24"/>
          <w:rtl/>
        </w:rPr>
        <w:t xml:space="preserve"> לאורך זמן. החלטה זו מתקבלת למרות החשש שמא הבחירה של דור ההווה לא תתאים לרצונות ולצרכים של דור העתיד. </w:t>
      </w:r>
      <w:r w:rsidR="00803F3D">
        <w:rPr>
          <w:rFonts w:ascii="Times New Roman" w:hAnsi="Times New Roman" w:cs="David" w:hint="cs"/>
          <w:sz w:val="24"/>
          <w:szCs w:val="24"/>
          <w:rtl/>
        </w:rPr>
        <w:t>(</w:t>
      </w:r>
      <w:r w:rsidR="00003CCF" w:rsidRPr="00803F3D">
        <w:rPr>
          <w:rFonts w:ascii="Times New Roman" w:hAnsi="Times New Roman" w:cs="David" w:hint="cs"/>
          <w:sz w:val="20"/>
          <w:szCs w:val="20"/>
          <w:rtl/>
        </w:rPr>
        <w:t xml:space="preserve">נעיר, </w:t>
      </w:r>
      <w:r w:rsidRPr="00803F3D">
        <w:rPr>
          <w:rFonts w:ascii="Times New Roman" w:hAnsi="Times New Roman" w:cs="David" w:hint="cs"/>
          <w:sz w:val="20"/>
          <w:szCs w:val="20"/>
          <w:rtl/>
        </w:rPr>
        <w:t xml:space="preserve">פתרון לחוסר הוודאות </w:t>
      </w:r>
      <w:r w:rsidR="00003CCF" w:rsidRPr="00803F3D">
        <w:rPr>
          <w:rFonts w:ascii="Times New Roman" w:hAnsi="Times New Roman" w:cs="David" w:hint="cs"/>
          <w:sz w:val="20"/>
          <w:szCs w:val="20"/>
          <w:rtl/>
        </w:rPr>
        <w:t xml:space="preserve">ביחס </w:t>
      </w:r>
      <w:r w:rsidR="004A1B72">
        <w:rPr>
          <w:rFonts w:ascii="Times New Roman" w:hAnsi="Times New Roman" w:cs="David" w:hint="cs"/>
          <w:sz w:val="20"/>
          <w:szCs w:val="20"/>
          <w:rtl/>
        </w:rPr>
        <w:t xml:space="preserve">לאחריות דור ההווה לדור העתיד, </w:t>
      </w:r>
      <w:r w:rsidR="00003CCF" w:rsidRPr="00803F3D">
        <w:rPr>
          <w:rFonts w:ascii="Times New Roman" w:hAnsi="Times New Roman" w:cs="David" w:hint="cs"/>
          <w:sz w:val="20"/>
          <w:szCs w:val="20"/>
          <w:rtl/>
        </w:rPr>
        <w:t xml:space="preserve">רצונותיו, תפיסותיו וצרכיו אלה </w:t>
      </w:r>
      <w:r w:rsidR="00D3073F">
        <w:rPr>
          <w:rFonts w:ascii="Times New Roman" w:hAnsi="Times New Roman" w:cs="David" w:hint="cs"/>
          <w:sz w:val="20"/>
          <w:szCs w:val="20"/>
          <w:rtl/>
        </w:rPr>
        <w:t>קטגוריות ו</w:t>
      </w:r>
      <w:r w:rsidRPr="00803F3D">
        <w:rPr>
          <w:rFonts w:ascii="Times New Roman" w:hAnsi="Times New Roman" w:cs="David" w:hint="cs"/>
          <w:sz w:val="20"/>
          <w:szCs w:val="20"/>
          <w:rtl/>
        </w:rPr>
        <w:t>קריטריונים ערכיים</w:t>
      </w:r>
      <w:r w:rsidR="004A1B72" w:rsidRPr="004A1B72">
        <w:rPr>
          <w:rFonts w:ascii="Times New Roman" w:hAnsi="Times New Roman" w:cs="David" w:hint="cs"/>
          <w:sz w:val="20"/>
          <w:szCs w:val="20"/>
          <w:rtl/>
        </w:rPr>
        <w:t xml:space="preserve"> </w:t>
      </w:r>
      <w:r w:rsidR="004A1B72">
        <w:rPr>
          <w:rFonts w:ascii="Times New Roman" w:hAnsi="Times New Roman" w:cs="David" w:hint="cs"/>
          <w:sz w:val="20"/>
          <w:szCs w:val="20"/>
          <w:rtl/>
        </w:rPr>
        <w:t>שע</w:t>
      </w:r>
      <w:r w:rsidR="004A1B72" w:rsidRPr="00803F3D">
        <w:rPr>
          <w:rFonts w:ascii="Times New Roman" w:hAnsi="Times New Roman" w:cs="David" w:hint="cs"/>
          <w:sz w:val="20"/>
          <w:szCs w:val="20"/>
          <w:rtl/>
        </w:rPr>
        <w:t>ל פיהם נבחרים אתרי מורשת תרבותית</w:t>
      </w:r>
      <w:r w:rsidR="004A1B72">
        <w:rPr>
          <w:rFonts w:ascii="Times New Roman" w:hAnsi="Times New Roman" w:cs="David" w:hint="cs"/>
          <w:sz w:val="20"/>
          <w:szCs w:val="20"/>
          <w:rtl/>
        </w:rPr>
        <w:t>. קריטריונים אלה</w:t>
      </w:r>
      <w:r w:rsidR="00777130">
        <w:rPr>
          <w:rFonts w:ascii="Times New Roman" w:hAnsi="Times New Roman" w:cs="David" w:hint="cs"/>
          <w:sz w:val="20"/>
          <w:szCs w:val="20"/>
          <w:rtl/>
        </w:rPr>
        <w:t xml:space="preserve">, </w:t>
      </w:r>
      <w:r w:rsidR="004A1B72">
        <w:rPr>
          <w:rFonts w:ascii="Times New Roman" w:hAnsi="Times New Roman" w:cs="David" w:hint="cs"/>
          <w:sz w:val="20"/>
          <w:szCs w:val="20"/>
          <w:rtl/>
        </w:rPr>
        <w:t xml:space="preserve">מכיוון </w:t>
      </w:r>
      <w:r w:rsidR="00777130">
        <w:rPr>
          <w:rFonts w:ascii="Times New Roman" w:hAnsi="Times New Roman" w:cs="David" w:hint="cs"/>
          <w:sz w:val="20"/>
          <w:szCs w:val="20"/>
          <w:rtl/>
        </w:rPr>
        <w:t>ש</w:t>
      </w:r>
      <w:r w:rsidR="00777130" w:rsidRPr="00803F3D">
        <w:rPr>
          <w:rFonts w:ascii="Times New Roman" w:hAnsi="Times New Roman" w:cs="David" w:hint="cs"/>
          <w:sz w:val="20"/>
          <w:szCs w:val="20"/>
          <w:rtl/>
        </w:rPr>
        <w:t>נקבעו רק לאחר שזכו להסכמה רחבה</w:t>
      </w:r>
      <w:r w:rsidR="00777130">
        <w:rPr>
          <w:rFonts w:ascii="Times New Roman" w:hAnsi="Times New Roman" w:cs="David" w:hint="cs"/>
          <w:sz w:val="20"/>
          <w:szCs w:val="20"/>
          <w:rtl/>
        </w:rPr>
        <w:t>,</w:t>
      </w:r>
      <w:r w:rsidR="004A1B72">
        <w:rPr>
          <w:rFonts w:ascii="Times New Roman" w:hAnsi="Times New Roman" w:cs="David" w:hint="cs"/>
          <w:sz w:val="20"/>
          <w:szCs w:val="20"/>
          <w:rtl/>
        </w:rPr>
        <w:t xml:space="preserve"> זוכים להתקבל על ידי </w:t>
      </w:r>
      <w:r w:rsidRPr="00803F3D">
        <w:rPr>
          <w:rFonts w:ascii="Times New Roman" w:hAnsi="Times New Roman" w:cs="David" w:hint="cs"/>
          <w:sz w:val="20"/>
          <w:szCs w:val="20"/>
          <w:rtl/>
        </w:rPr>
        <w:t>מדינות ו</w:t>
      </w:r>
      <w:r w:rsidR="00003CCF" w:rsidRPr="00803F3D">
        <w:rPr>
          <w:rFonts w:ascii="Times New Roman" w:hAnsi="Times New Roman" w:cs="David" w:hint="cs"/>
          <w:sz w:val="20"/>
          <w:szCs w:val="20"/>
          <w:rtl/>
        </w:rPr>
        <w:t xml:space="preserve">קהילות </w:t>
      </w:r>
      <w:r w:rsidRPr="00803F3D">
        <w:rPr>
          <w:rFonts w:ascii="Times New Roman" w:hAnsi="Times New Roman" w:cs="David" w:hint="cs"/>
          <w:sz w:val="20"/>
          <w:szCs w:val="20"/>
          <w:rtl/>
        </w:rPr>
        <w:t>רבות</w:t>
      </w:r>
      <w:r w:rsidR="004A1B72">
        <w:rPr>
          <w:rFonts w:ascii="Times New Roman" w:hAnsi="Times New Roman" w:cs="David" w:hint="cs"/>
          <w:sz w:val="20"/>
          <w:szCs w:val="20"/>
          <w:rtl/>
        </w:rPr>
        <w:t xml:space="preserve"> ומחזקים את האפשרות שיזכו להסכמה גם בדורות הבאים).</w:t>
      </w:r>
    </w:p>
    <w:p w14:paraId="7D304DC6" w14:textId="1A7C36E3" w:rsidR="0013584F" w:rsidRDefault="00803F3D" w:rsidP="004A1B72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803F3D">
        <w:rPr>
          <w:rFonts w:ascii="Times New Roman" w:hAnsi="Times New Roman" w:cs="David" w:hint="cs"/>
          <w:sz w:val="24"/>
          <w:szCs w:val="24"/>
          <w:rtl/>
        </w:rPr>
        <w:t xml:space="preserve">בשלושת </w:t>
      </w:r>
      <w:r w:rsidR="004A1B72">
        <w:rPr>
          <w:rFonts w:ascii="Times New Roman" w:hAnsi="Times New Roman" w:cs="David" w:hint="cs"/>
          <w:sz w:val="24"/>
          <w:szCs w:val="24"/>
          <w:rtl/>
        </w:rPr>
        <w:t>מקטעי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4A1B72">
        <w:rPr>
          <w:rFonts w:ascii="Times New Roman" w:hAnsi="Times New Roman" w:cs="David" w:hint="cs"/>
          <w:sz w:val="24"/>
          <w:szCs w:val="24"/>
          <w:rtl/>
        </w:rPr>
        <w:t>ה</w:t>
      </w:r>
      <w:r w:rsidR="00814926">
        <w:rPr>
          <w:rFonts w:ascii="Times New Roman" w:hAnsi="Times New Roman" w:cs="David" w:hint="cs"/>
          <w:sz w:val="24"/>
          <w:szCs w:val="24"/>
          <w:rtl/>
        </w:rPr>
        <w:t>זמן</w:t>
      </w:r>
      <w:r w:rsidR="00685056">
        <w:rPr>
          <w:rFonts w:ascii="Times New Roman" w:hAnsi="Times New Roman" w:cs="David" w:hint="cs"/>
          <w:sz w:val="24"/>
          <w:szCs w:val="24"/>
          <w:rtl/>
        </w:rPr>
        <w:t>,</w:t>
      </w:r>
      <w:r w:rsidR="00814926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4A1B72">
        <w:rPr>
          <w:rFonts w:ascii="Times New Roman" w:hAnsi="Times New Roman" w:cs="David" w:hint="cs"/>
          <w:sz w:val="24"/>
          <w:szCs w:val="24"/>
          <w:rtl/>
        </w:rPr>
        <w:t>ל</w:t>
      </w:r>
      <w:r w:rsidR="00685056">
        <w:rPr>
          <w:rFonts w:ascii="Times New Roman" w:hAnsi="Times New Roman" w:cs="David" w:hint="cs"/>
          <w:sz w:val="24"/>
          <w:szCs w:val="24"/>
          <w:rtl/>
        </w:rPr>
        <w:t xml:space="preserve">זמן </w:t>
      </w:r>
      <w:r>
        <w:rPr>
          <w:rFonts w:ascii="Times New Roman" w:hAnsi="Times New Roman" w:cs="David" w:hint="cs"/>
          <w:sz w:val="24"/>
          <w:szCs w:val="24"/>
          <w:rtl/>
        </w:rPr>
        <w:t>עבר מקום מרכזי</w:t>
      </w:r>
      <w:r w:rsidR="00685056">
        <w:rPr>
          <w:rFonts w:ascii="Times New Roman" w:hAnsi="Times New Roman" w:cs="David" w:hint="cs"/>
          <w:sz w:val="24"/>
          <w:szCs w:val="24"/>
          <w:rtl/>
        </w:rPr>
        <w:t>.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הוא נובע מתפקידו </w:t>
      </w:r>
      <w:r w:rsidR="004A1B72" w:rsidRPr="009D1D43">
        <w:rPr>
          <w:rFonts w:ascii="Times New Roman" w:hAnsi="Times New Roman" w:cs="David" w:hint="cs"/>
          <w:b/>
          <w:bCs/>
          <w:sz w:val="28"/>
          <w:szCs w:val="28"/>
          <w:rtl/>
        </w:rPr>
        <w:t>הייצוגי</w:t>
      </w:r>
      <w:r w:rsidR="004A1B72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של נכס מורשת לשמש 'סוכן' (מתווך) </w:t>
      </w:r>
      <w:r w:rsidR="004A1B72" w:rsidRPr="004A1B72">
        <w:rPr>
          <w:rFonts w:ascii="Times New Roman" w:hAnsi="Times New Roman" w:cs="David" w:hint="cs"/>
          <w:sz w:val="24"/>
          <w:szCs w:val="24"/>
          <w:rtl/>
        </w:rPr>
        <w:t>של</w:t>
      </w:r>
      <w:r w:rsidR="004A1B7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814926" w:rsidRPr="0013584F">
        <w:rPr>
          <w:rFonts w:ascii="Times New Roman" w:hAnsi="Times New Roman" w:cs="David" w:hint="cs"/>
          <w:b/>
          <w:bCs/>
          <w:sz w:val="24"/>
          <w:szCs w:val="24"/>
          <w:rtl/>
        </w:rPr>
        <w:t>נושאים היסטוריים</w:t>
      </w:r>
      <w:r w:rsidR="004A1B7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, </w:t>
      </w:r>
      <w:r w:rsidR="004A1B72" w:rsidRPr="004A1B72">
        <w:rPr>
          <w:rFonts w:ascii="Times New Roman" w:hAnsi="Times New Roman" w:cs="David" w:hint="cs"/>
          <w:sz w:val="24"/>
          <w:szCs w:val="24"/>
          <w:rtl/>
        </w:rPr>
        <w:t>ובאלה:</w:t>
      </w:r>
      <w:r w:rsidR="00814926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אירוע, דמות, תפיסת עולם</w:t>
      </w:r>
      <w:r w:rsidR="00814926">
        <w:rPr>
          <w:rFonts w:ascii="Times New Roman" w:hAnsi="Times New Roman" w:cs="David" w:hint="cs"/>
          <w:sz w:val="24"/>
          <w:szCs w:val="24"/>
          <w:rtl/>
        </w:rPr>
        <w:t>, אורחות חיים, פיתוח טכנולוגי שהותירו חותם על התפתחות חברה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="004A1B72">
        <w:rPr>
          <w:rFonts w:ascii="Times New Roman" w:hAnsi="Times New Roman" w:cs="David" w:hint="cs"/>
          <w:sz w:val="24"/>
          <w:szCs w:val="24"/>
          <w:rtl/>
        </w:rPr>
        <w:t xml:space="preserve">תופעה תרבותית יוצאת דופן או חד-פעמית. </w:t>
      </w:r>
    </w:p>
    <w:p w14:paraId="6944BEF4" w14:textId="77777777" w:rsidR="00356C1C" w:rsidRDefault="00356C1C" w:rsidP="00685056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14:paraId="122A6341" w14:textId="5EB1E255" w:rsidR="00356C1C" w:rsidRPr="00356C1C" w:rsidRDefault="00356C1C" w:rsidP="00685056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356C1C">
        <w:rPr>
          <w:rFonts w:ascii="Times New Roman" w:hAnsi="Times New Roman" w:cs="David" w:hint="cs"/>
          <w:b/>
          <w:bCs/>
          <w:sz w:val="24"/>
          <w:szCs w:val="24"/>
          <w:rtl/>
        </w:rPr>
        <w:t>הבחנות בין היסטוריה וזיכרון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</w:p>
    <w:p w14:paraId="02F8E521" w14:textId="77777777" w:rsidR="006168F7" w:rsidRDefault="00685056" w:rsidP="006168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</w:t>
      </w:r>
      <w:r w:rsidR="009D1D43">
        <w:rPr>
          <w:rFonts w:ascii="Times New Roman" w:hAnsi="Times New Roman" w:cs="David" w:hint="cs"/>
          <w:sz w:val="24"/>
          <w:szCs w:val="24"/>
          <w:rtl/>
        </w:rPr>
        <w:t>תפקיד הייצוגי של נכס מורשת תרבותית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ולהיבט ההיסטורי, מצטרפת ההבחנה </w:t>
      </w:r>
      <w:r w:rsidR="009D1D43">
        <w:rPr>
          <w:rFonts w:ascii="Times New Roman" w:hAnsi="Times New Roman" w:cs="David" w:hint="cs"/>
          <w:sz w:val="24"/>
          <w:szCs w:val="24"/>
          <w:rtl/>
        </w:rPr>
        <w:t xml:space="preserve">בין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שתי פרדיגמות: </w:t>
      </w:r>
      <w:r w:rsidR="009D1D43" w:rsidRPr="009D1D43">
        <w:rPr>
          <w:rFonts w:ascii="Times New Roman" w:hAnsi="Times New Roman" w:cs="David" w:hint="cs"/>
          <w:b/>
          <w:bCs/>
          <w:sz w:val="24"/>
          <w:szCs w:val="24"/>
          <w:rtl/>
        </w:rPr>
        <w:t>היסטוריה וזיכרון</w:t>
      </w:r>
      <w:r w:rsidR="009D1D43">
        <w:rPr>
          <w:rFonts w:ascii="Times New Roman" w:hAnsi="Times New Roman" w:cs="David" w:hint="cs"/>
          <w:sz w:val="24"/>
          <w:szCs w:val="24"/>
          <w:rtl/>
        </w:rPr>
        <w:t>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9E5210">
        <w:rPr>
          <w:rFonts w:ascii="Times New Roman" w:hAnsi="Times New Roman" w:cs="David" w:hint="cs"/>
          <w:sz w:val="24"/>
          <w:szCs w:val="24"/>
          <w:rtl/>
        </w:rPr>
        <w:t xml:space="preserve"> שתיהן תלויות זו בזו שהרי ראשיתו של כל זיכרון בסיפור ההיסטורי והאינטימי, אך באילוצי הזמן מתווספים עליו נדבכים והוא הופך לזיכרון קולקטיבי החיוני לגיבוש זהותה של קבוצה חברתית-תרבותית (קהילה, לאום, וגם חברה אוניברסלית).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ה</w:t>
      </w:r>
      <w:r w:rsidR="00D41A2E" w:rsidRPr="005A1552">
        <w:rPr>
          <w:rFonts w:ascii="Times New Roman" w:hAnsi="Times New Roman" w:cs="David" w:hint="cs"/>
          <w:b/>
          <w:bCs/>
          <w:sz w:val="24"/>
          <w:szCs w:val="24"/>
          <w:rtl/>
        </w:rPr>
        <w:t>היסטוריה</w:t>
      </w:r>
      <w:r w:rsidR="006168F7">
        <w:rPr>
          <w:rFonts w:ascii="Times New Roman" w:hAnsi="Times New Roman" w:cs="David" w:hint="cs"/>
          <w:sz w:val="24"/>
          <w:szCs w:val="24"/>
          <w:rtl/>
        </w:rPr>
        <w:t>, שהיא השלב הראשון בסיפור,</w:t>
      </w:r>
      <w:r w:rsidR="00D41A2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D41A2E" w:rsidRPr="00685056">
        <w:rPr>
          <w:rFonts w:ascii="Times New Roman" w:hAnsi="Times New Roman" w:cs="David" w:hint="cs"/>
          <w:sz w:val="24"/>
          <w:szCs w:val="24"/>
          <w:rtl/>
        </w:rPr>
        <w:t>נתפסת כמדע</w:t>
      </w:r>
      <w:r w:rsidR="00D41A2E">
        <w:rPr>
          <w:rFonts w:ascii="Times New Roman" w:hAnsi="Times New Roman" w:cs="David" w:hint="cs"/>
          <w:sz w:val="24"/>
          <w:szCs w:val="24"/>
          <w:rtl/>
        </w:rPr>
        <w:t xml:space="preserve">; </w:t>
      </w:r>
      <w:r w:rsidR="00D41A2E" w:rsidRPr="00496124">
        <w:rPr>
          <w:rFonts w:ascii="Times New Roman" w:hAnsi="Times New Roman" w:cs="David"/>
          <w:sz w:val="24"/>
          <w:szCs w:val="24"/>
          <w:rtl/>
        </w:rPr>
        <w:t>תוצר של לימוד ועיון קפדני</w:t>
      </w:r>
      <w:r w:rsidR="00D41A2E">
        <w:rPr>
          <w:rFonts w:ascii="Times New Roman" w:hAnsi="Times New Roman" w:cs="David" w:hint="cs"/>
          <w:sz w:val="24"/>
          <w:szCs w:val="24"/>
          <w:rtl/>
        </w:rPr>
        <w:t xml:space="preserve"> והחוקרים או העוסקים בה </w:t>
      </w:r>
      <w:r w:rsidR="00D41A2E" w:rsidRPr="00496124">
        <w:rPr>
          <w:rFonts w:ascii="Times New Roman" w:hAnsi="Times New Roman" w:cs="David"/>
          <w:sz w:val="24"/>
          <w:szCs w:val="24"/>
          <w:rtl/>
        </w:rPr>
        <w:t xml:space="preserve">מתבססים על מקורות מן העבר. </w:t>
      </w:r>
      <w:r w:rsidR="005A1552">
        <w:rPr>
          <w:rFonts w:ascii="Times New Roman" w:hAnsi="Times New Roman" w:cs="David" w:hint="cs"/>
          <w:sz w:val="24"/>
          <w:szCs w:val="24"/>
          <w:rtl/>
        </w:rPr>
        <w:t xml:space="preserve">כמדע, </w:t>
      </w:r>
      <w:r>
        <w:rPr>
          <w:rFonts w:ascii="Times New Roman" w:hAnsi="Times New Roman" w:cs="David" w:hint="cs"/>
          <w:sz w:val="24"/>
          <w:szCs w:val="24"/>
          <w:rtl/>
        </w:rPr>
        <w:t>ההיסטוריה</w:t>
      </w:r>
      <w:r w:rsidR="005A1552">
        <w:rPr>
          <w:rFonts w:ascii="Times New Roman" w:hAnsi="Times New Roman" w:cs="David" w:hint="cs"/>
          <w:sz w:val="24"/>
          <w:szCs w:val="24"/>
          <w:rtl/>
        </w:rPr>
        <w:t xml:space="preserve"> נתפסת כמנותקת </w:t>
      </w:r>
      <w:r w:rsidR="00D41A2E" w:rsidRPr="00496124">
        <w:rPr>
          <w:rFonts w:ascii="Times New Roman" w:hAnsi="Times New Roman" w:cs="David"/>
          <w:sz w:val="24"/>
          <w:szCs w:val="24"/>
          <w:rtl/>
        </w:rPr>
        <w:t>ממציאות פוליטית עכשווית</w:t>
      </w:r>
      <w:r w:rsidR="005A1552">
        <w:rPr>
          <w:rFonts w:ascii="Times New Roman" w:hAnsi="Times New Roman" w:cs="David" w:hint="cs"/>
          <w:sz w:val="24"/>
          <w:szCs w:val="24"/>
          <w:rtl/>
        </w:rPr>
        <w:t xml:space="preserve">, </w:t>
      </w:r>
      <w:proofErr w:type="spellStart"/>
      <w:r w:rsidR="005A1552">
        <w:rPr>
          <w:rFonts w:ascii="Times New Roman" w:hAnsi="Times New Roman" w:cs="David" w:hint="cs"/>
          <w:sz w:val="24"/>
          <w:szCs w:val="24"/>
          <w:rtl/>
        </w:rPr>
        <w:t>וככזו</w:t>
      </w:r>
      <w:proofErr w:type="spellEnd"/>
      <w:r w:rsidR="005A1552">
        <w:rPr>
          <w:rFonts w:ascii="Times New Roman" w:hAnsi="Times New Roman" w:cs="David" w:hint="cs"/>
          <w:sz w:val="24"/>
          <w:szCs w:val="24"/>
          <w:rtl/>
        </w:rPr>
        <w:t xml:space="preserve"> ניתנת לעיון מחודש ולביקורת</w:t>
      </w:r>
      <w:r w:rsidR="00D41A2E" w:rsidRPr="00496124">
        <w:rPr>
          <w:rFonts w:ascii="Times New Roman" w:hAnsi="Times New Roman" w:cs="David"/>
          <w:sz w:val="24"/>
          <w:szCs w:val="24"/>
          <w:rtl/>
        </w:rPr>
        <w:t>.</w:t>
      </w:r>
      <w:r w:rsidR="006168F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D41A2E" w:rsidRPr="00496124">
        <w:rPr>
          <w:rFonts w:ascii="Times New Roman" w:hAnsi="Times New Roman" w:cs="David"/>
          <w:b/>
          <w:bCs/>
          <w:sz w:val="24"/>
          <w:szCs w:val="24"/>
          <w:rtl/>
        </w:rPr>
        <w:t>הזיכרון</w:t>
      </w:r>
      <w:r w:rsidR="00D41A2E" w:rsidRPr="00496124">
        <w:rPr>
          <w:rFonts w:ascii="Times New Roman" w:hAnsi="Times New Roman" w:cs="David"/>
          <w:sz w:val="24"/>
          <w:szCs w:val="24"/>
          <w:rtl/>
        </w:rPr>
        <w:t xml:space="preserve"> הוא חלק מהחיים החברתיים, דינמי, מגיב לצרכים ולשינויים עכשוויים.</w:t>
      </w:r>
      <w:r w:rsidR="0008470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6168F7">
        <w:rPr>
          <w:rFonts w:ascii="Times New Roman" w:hAnsi="Times New Roman" w:cs="David" w:hint="cs"/>
          <w:sz w:val="24"/>
          <w:szCs w:val="24"/>
          <w:rtl/>
        </w:rPr>
        <w:t>ה</w:t>
      </w:r>
      <w:r w:rsidR="00084704">
        <w:rPr>
          <w:rFonts w:ascii="Times New Roman" w:hAnsi="Times New Roman" w:cs="David" w:hint="cs"/>
          <w:sz w:val="24"/>
          <w:szCs w:val="24"/>
          <w:rtl/>
        </w:rPr>
        <w:t>דיון ב</w:t>
      </w:r>
      <w:r w:rsidR="006168F7">
        <w:rPr>
          <w:rFonts w:ascii="Times New Roman" w:hAnsi="Times New Roman" w:cs="David" w:hint="cs"/>
          <w:sz w:val="24"/>
          <w:szCs w:val="24"/>
          <w:rtl/>
        </w:rPr>
        <w:t xml:space="preserve">זיכרון רחב וכך גם ההבחנות בין </w:t>
      </w:r>
      <w:r w:rsidR="00084704">
        <w:rPr>
          <w:rFonts w:ascii="Times New Roman" w:hAnsi="Times New Roman" w:cs="David" w:hint="cs"/>
          <w:sz w:val="24"/>
          <w:szCs w:val="24"/>
          <w:rtl/>
        </w:rPr>
        <w:t>זיכרון אוטוביוגרפי/מקומי וזיכרון קולקטיבי</w:t>
      </w:r>
      <w:r w:rsidR="006168F7">
        <w:rPr>
          <w:rFonts w:ascii="Times New Roman" w:hAnsi="Times New Roman" w:cs="David" w:hint="cs"/>
          <w:sz w:val="24"/>
          <w:szCs w:val="24"/>
          <w:rtl/>
        </w:rPr>
        <w:t xml:space="preserve">. לזיכרון חלק חשוב בייצור מיתוסים, משום כך מרבים לעסוק באופנים הנבחרים לעיצוב הזיכרון והמיתוסים הצומחים ממנו. </w:t>
      </w:r>
    </w:p>
    <w:p w14:paraId="10F7247A" w14:textId="348B4071" w:rsidR="00D932F7" w:rsidRDefault="006168F7" w:rsidP="006168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לקשרים המתקיימים בין התופעה ההיסטורית, שהיא חלק מעבר רחוק, לבין</w:t>
      </w:r>
      <w:r w:rsidR="0008470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הזיכרונות, המיתוסים, הייצוגים ועיצובם,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שמשוייכים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להווה, מצטרף דיון בתפקידיהם השונים, ובאלה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תפקידים חברתיים ופוליטיים, ותפקידים כלכליים, למשל:</w:t>
      </w:r>
    </w:p>
    <w:p w14:paraId="52FC2322" w14:textId="465DBBA8" w:rsidR="006168F7" w:rsidRPr="00D428D9" w:rsidRDefault="006168F7" w:rsidP="006168F7">
      <w:pPr>
        <w:numPr>
          <w:ilvl w:val="0"/>
          <w:numId w:val="3"/>
        </w:num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D428D9">
        <w:rPr>
          <w:rFonts w:ascii="Times New Roman" w:hAnsi="Times New Roman" w:cs="David"/>
          <w:sz w:val="24"/>
          <w:szCs w:val="24"/>
          <w:rtl/>
        </w:rPr>
        <w:t>לחזק זהות קהילתית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</w:t>
      </w:r>
      <w:r>
        <w:rPr>
          <w:rFonts w:ascii="Times New Roman" w:hAnsi="Times New Roman" w:cs="David" w:hint="cs"/>
          <w:sz w:val="24"/>
          <w:szCs w:val="24"/>
          <w:rtl/>
        </w:rPr>
        <w:t>לאומית</w:t>
      </w:r>
    </w:p>
    <w:p w14:paraId="2DDCBDF2" w14:textId="77777777" w:rsidR="006168F7" w:rsidRPr="00D428D9" w:rsidRDefault="006168F7" w:rsidP="006168F7">
      <w:pPr>
        <w:numPr>
          <w:ilvl w:val="0"/>
          <w:numId w:val="3"/>
        </w:num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D428D9">
        <w:rPr>
          <w:rFonts w:ascii="Times New Roman" w:hAnsi="Times New Roman" w:cs="David"/>
          <w:sz w:val="24"/>
          <w:szCs w:val="24"/>
          <w:rtl/>
        </w:rPr>
        <w:t xml:space="preserve"> לנצל </w:t>
      </w:r>
      <w:r>
        <w:rPr>
          <w:rFonts w:ascii="Times New Roman" w:hAnsi="Times New Roman" w:cs="David" w:hint="cs"/>
          <w:sz w:val="24"/>
          <w:szCs w:val="24"/>
          <w:rtl/>
        </w:rPr>
        <w:t xml:space="preserve">נכסי מורשת שהפכו לסמל (אייקון) </w:t>
      </w:r>
      <w:r w:rsidRPr="00D428D9">
        <w:rPr>
          <w:rFonts w:ascii="Times New Roman" w:hAnsi="Times New Roman" w:cs="David"/>
          <w:sz w:val="24"/>
          <w:szCs w:val="24"/>
          <w:rtl/>
        </w:rPr>
        <w:t xml:space="preserve">לצורכי פיתוח כלכלי </w:t>
      </w:r>
      <w:r>
        <w:rPr>
          <w:rFonts w:ascii="Times New Roman" w:hAnsi="Times New Roman" w:cs="David" w:hint="cs"/>
          <w:sz w:val="24"/>
          <w:szCs w:val="24"/>
          <w:rtl/>
        </w:rPr>
        <w:t>א</w:t>
      </w:r>
      <w:r w:rsidRPr="00D428D9">
        <w:rPr>
          <w:rFonts w:ascii="Times New Roman" w:hAnsi="Times New Roman" w:cs="David"/>
          <w:sz w:val="24"/>
          <w:szCs w:val="24"/>
          <w:rtl/>
        </w:rPr>
        <w:t>ו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D428D9">
        <w:rPr>
          <w:rFonts w:ascii="Times New Roman" w:hAnsi="Times New Roman" w:cs="David"/>
          <w:sz w:val="24"/>
          <w:szCs w:val="24"/>
          <w:rtl/>
        </w:rPr>
        <w:t>שיווק מוצרים</w:t>
      </w:r>
    </w:p>
    <w:p w14:paraId="086FCAA7" w14:textId="77777777" w:rsidR="006168F7" w:rsidRPr="00D428D9" w:rsidRDefault="006168F7" w:rsidP="006168F7">
      <w:pPr>
        <w:numPr>
          <w:ilvl w:val="0"/>
          <w:numId w:val="3"/>
        </w:num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D428D9">
        <w:rPr>
          <w:rFonts w:ascii="Times New Roman" w:hAnsi="Times New Roman" w:cs="David"/>
          <w:sz w:val="24"/>
          <w:szCs w:val="24"/>
          <w:rtl/>
        </w:rPr>
        <w:t xml:space="preserve"> לנצל</w:t>
      </w:r>
      <w:r>
        <w:rPr>
          <w:rFonts w:ascii="Times New Roman" w:hAnsi="Times New Roman" w:cs="David" w:hint="cs"/>
          <w:sz w:val="24"/>
          <w:szCs w:val="24"/>
          <w:rtl/>
        </w:rPr>
        <w:t xml:space="preserve"> נכסים </w:t>
      </w:r>
      <w:r w:rsidRPr="00D428D9">
        <w:rPr>
          <w:rFonts w:ascii="Times New Roman" w:hAnsi="Times New Roman" w:cs="David"/>
          <w:sz w:val="24"/>
          <w:szCs w:val="24"/>
          <w:rtl/>
        </w:rPr>
        <w:t>לצורכי תעמולה, קידום כוח</w:t>
      </w:r>
      <w:r>
        <w:rPr>
          <w:rFonts w:ascii="Times New Roman" w:hAnsi="Times New Roman" w:cs="David" w:hint="cs"/>
          <w:sz w:val="24"/>
          <w:szCs w:val="24"/>
          <w:rtl/>
        </w:rPr>
        <w:t xml:space="preserve"> או </w:t>
      </w:r>
      <w:r w:rsidRPr="00D428D9">
        <w:rPr>
          <w:rFonts w:ascii="Times New Roman" w:hAnsi="Times New Roman" w:cs="David"/>
          <w:sz w:val="24"/>
          <w:szCs w:val="24"/>
          <w:rtl/>
        </w:rPr>
        <w:t>השגת יעדים פוליטיים</w:t>
      </w:r>
    </w:p>
    <w:p w14:paraId="43BE250F" w14:textId="77777777" w:rsidR="006168F7" w:rsidRPr="00D428D9" w:rsidRDefault="006168F7" w:rsidP="006168F7">
      <w:pPr>
        <w:numPr>
          <w:ilvl w:val="0"/>
          <w:numId w:val="3"/>
        </w:num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D428D9">
        <w:rPr>
          <w:rFonts w:ascii="Times New Roman" w:hAnsi="Times New Roman" w:cs="David"/>
          <w:sz w:val="24"/>
          <w:szCs w:val="24"/>
          <w:rtl/>
        </w:rPr>
        <w:t xml:space="preserve"> לסייע </w:t>
      </w:r>
      <w:r>
        <w:rPr>
          <w:rFonts w:ascii="Times New Roman" w:hAnsi="Times New Roman" w:cs="David" w:hint="cs"/>
          <w:sz w:val="24"/>
          <w:szCs w:val="24"/>
          <w:rtl/>
        </w:rPr>
        <w:t>ב</w:t>
      </w:r>
      <w:r w:rsidRPr="00D428D9">
        <w:rPr>
          <w:rFonts w:ascii="Times New Roman" w:hAnsi="Times New Roman" w:cs="David"/>
          <w:sz w:val="24"/>
          <w:szCs w:val="24"/>
          <w:rtl/>
        </w:rPr>
        <w:t>ארגון מחשבות, רעיונות, רגשות, רצונות של קבוצה</w:t>
      </w:r>
    </w:p>
    <w:p w14:paraId="37B9420F" w14:textId="148F6A98" w:rsidR="008653E6" w:rsidRPr="008653E6" w:rsidRDefault="006168F7" w:rsidP="00800553">
      <w:pPr>
        <w:numPr>
          <w:ilvl w:val="0"/>
          <w:numId w:val="3"/>
        </w:num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 w:rsidRPr="008653E6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653E6">
        <w:rPr>
          <w:rFonts w:ascii="Times New Roman" w:hAnsi="Times New Roman" w:cs="David" w:hint="cs"/>
          <w:sz w:val="24"/>
          <w:szCs w:val="24"/>
          <w:rtl/>
        </w:rPr>
        <w:t xml:space="preserve">באמצעות עיצובם </w:t>
      </w:r>
      <w:r w:rsidRPr="008653E6">
        <w:rPr>
          <w:rFonts w:ascii="Times New Roman" w:hAnsi="Times New Roman" w:cs="David"/>
          <w:sz w:val="24"/>
          <w:szCs w:val="24"/>
          <w:rtl/>
        </w:rPr>
        <w:t xml:space="preserve">להעביר </w:t>
      </w:r>
      <w:r w:rsidRPr="008653E6">
        <w:rPr>
          <w:rFonts w:ascii="Times New Roman" w:hAnsi="Times New Roman" w:cs="David"/>
          <w:b/>
          <w:bCs/>
          <w:sz w:val="24"/>
          <w:szCs w:val="24"/>
          <w:rtl/>
        </w:rPr>
        <w:t>מסרים</w:t>
      </w:r>
      <w:r w:rsidRPr="008653E6">
        <w:rPr>
          <w:rFonts w:ascii="Times New Roman" w:hAnsi="Times New Roman" w:cs="David"/>
          <w:sz w:val="24"/>
          <w:szCs w:val="24"/>
          <w:rtl/>
        </w:rPr>
        <w:t xml:space="preserve"> ממוקדים כמו גם מרומזים (בשורה, הרתעה, יציבות, אמינות)</w:t>
      </w:r>
      <w:r w:rsidR="008653E6" w:rsidRPr="008653E6">
        <w:rPr>
          <w:rFonts w:ascii="Times New Roman" w:hAnsi="Times New Roman" w:cs="David" w:hint="cs"/>
          <w:sz w:val="24"/>
          <w:szCs w:val="24"/>
          <w:rtl/>
        </w:rPr>
        <w:t xml:space="preserve">. להמעיט </w:t>
      </w:r>
      <w:r w:rsidR="008653E6">
        <w:rPr>
          <w:rFonts w:ascii="Times New Roman" w:hAnsi="Times New Roman" w:cs="David" w:hint="cs"/>
          <w:sz w:val="24"/>
          <w:szCs w:val="24"/>
          <w:rtl/>
        </w:rPr>
        <w:t>ב</w:t>
      </w:r>
      <w:r w:rsidR="008653E6" w:rsidRPr="008653E6">
        <w:rPr>
          <w:rFonts w:ascii="Times New Roman" w:hAnsi="Times New Roman" w:cs="David" w:hint="cs"/>
          <w:sz w:val="24"/>
          <w:szCs w:val="24"/>
          <w:rtl/>
        </w:rPr>
        <w:t>חשיבות של עובדות היסטוריות, להסתיר וגם למחוק, ולהאדיר אחרות</w:t>
      </w:r>
    </w:p>
    <w:p w14:paraId="5B6F2C1C" w14:textId="77777777" w:rsidR="006168F7" w:rsidRPr="006168F7" w:rsidRDefault="006168F7" w:rsidP="006168F7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</w:p>
    <w:p w14:paraId="1A7E03CF" w14:textId="77777777" w:rsidR="003D04CA" w:rsidRDefault="003D04CA" w:rsidP="009D1D43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8"/>
          <w:szCs w:val="28"/>
          <w:rtl/>
        </w:rPr>
      </w:pPr>
    </w:p>
    <w:p w14:paraId="6D049CA0" w14:textId="7AACB071" w:rsidR="00F46D2B" w:rsidRPr="006065A6" w:rsidRDefault="009D1D43" w:rsidP="008653E6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6"/>
          <w:szCs w:val="26"/>
          <w:rtl/>
        </w:rPr>
      </w:pPr>
      <w:r w:rsidRPr="006065A6">
        <w:rPr>
          <w:rFonts w:ascii="Times New Roman" w:hAnsi="Times New Roman" w:cs="David" w:hint="cs"/>
          <w:sz w:val="26"/>
          <w:szCs w:val="26"/>
          <w:rtl/>
        </w:rPr>
        <w:t>'השבת  השחורה</w:t>
      </w:r>
      <w:r w:rsidR="00356C1C" w:rsidRPr="006065A6">
        <w:rPr>
          <w:rFonts w:ascii="Times New Roman" w:hAnsi="Times New Roman" w:cs="David" w:hint="cs"/>
          <w:sz w:val="26"/>
          <w:szCs w:val="26"/>
          <w:rtl/>
        </w:rPr>
        <w:t>'</w:t>
      </w: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, כינוי שדבק ביום הנורא של שמחת תורה, ב </w:t>
      </w:r>
      <w:r w:rsidRPr="006065A6">
        <w:rPr>
          <w:rFonts w:ascii="Times New Roman" w:hAnsi="Times New Roman" w:cs="David"/>
          <w:sz w:val="26"/>
          <w:szCs w:val="26"/>
          <w:rtl/>
        </w:rPr>
        <w:t>–</w:t>
      </w: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 7 באוקטובר 2023, מחייב א</w:t>
      </w:r>
      <w:r w:rsidR="003D04CA" w:rsidRPr="006065A6">
        <w:rPr>
          <w:rFonts w:ascii="Times New Roman" w:hAnsi="Times New Roman" w:cs="David" w:hint="cs"/>
          <w:sz w:val="26"/>
          <w:szCs w:val="26"/>
          <w:rtl/>
        </w:rPr>
        <w:t>ת כולנו</w:t>
      </w: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 בדיון </w:t>
      </w:r>
      <w:r w:rsidR="003D04CA" w:rsidRPr="006065A6">
        <w:rPr>
          <w:rFonts w:ascii="Times New Roman" w:hAnsi="Times New Roman" w:cs="David" w:hint="cs"/>
          <w:sz w:val="26"/>
          <w:szCs w:val="26"/>
          <w:rtl/>
        </w:rPr>
        <w:t>נוקב</w:t>
      </w: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 איזה זיכרון אנחנו רוצים</w:t>
      </w:r>
      <w:r w:rsidR="001767FA" w:rsidRPr="006065A6">
        <w:rPr>
          <w:rFonts w:ascii="Times New Roman" w:hAnsi="Times New Roman" w:cs="David" w:hint="cs"/>
          <w:sz w:val="26"/>
          <w:szCs w:val="26"/>
          <w:rtl/>
        </w:rPr>
        <w:t xml:space="preserve"> לבטא באמצעות נכסי מורשת</w:t>
      </w:r>
      <w:r w:rsidR="007428FE" w:rsidRPr="006065A6">
        <w:rPr>
          <w:rFonts w:ascii="Times New Roman" w:hAnsi="Times New Roman" w:cs="David" w:hint="cs"/>
          <w:sz w:val="26"/>
          <w:szCs w:val="26"/>
          <w:rtl/>
        </w:rPr>
        <w:t xml:space="preserve"> תרבות</w:t>
      </w:r>
      <w:r w:rsidR="001767FA" w:rsidRPr="006065A6">
        <w:rPr>
          <w:rFonts w:ascii="Times New Roman" w:hAnsi="Times New Roman" w:cs="David" w:hint="cs"/>
          <w:sz w:val="26"/>
          <w:szCs w:val="26"/>
          <w:rtl/>
        </w:rPr>
        <w:t xml:space="preserve">? 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 xml:space="preserve">לאיזה נכסי מורשת תרבות </w:t>
      </w:r>
      <w:r w:rsidR="007428FE" w:rsidRPr="006065A6">
        <w:rPr>
          <w:rFonts w:ascii="Times New Roman" w:hAnsi="Times New Roman" w:cs="David" w:hint="cs"/>
          <w:sz w:val="26"/>
          <w:szCs w:val="26"/>
          <w:rtl/>
        </w:rPr>
        <w:t>להיצמד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 xml:space="preserve">? רק לאלה שמתעדים עבר רחוק, או גם </w:t>
      </w:r>
      <w:r w:rsidR="007428FE" w:rsidRPr="006065A6">
        <w:rPr>
          <w:rFonts w:ascii="Times New Roman" w:hAnsi="Times New Roman" w:cs="David" w:hint="cs"/>
          <w:sz w:val="26"/>
          <w:szCs w:val="26"/>
          <w:rtl/>
        </w:rPr>
        <w:t xml:space="preserve"> לאתר נכסים שהם סוכני זיכרון לעבר הקרוב</w:t>
      </w:r>
      <w:r w:rsidR="00F46D2B" w:rsidRPr="006065A6">
        <w:rPr>
          <w:rFonts w:ascii="Times New Roman" w:hAnsi="Times New Roman" w:cs="David" w:hint="cs"/>
          <w:sz w:val="26"/>
          <w:szCs w:val="26"/>
          <w:rtl/>
        </w:rPr>
        <w:t xml:space="preserve">, זה שה </w:t>
      </w:r>
      <w:r w:rsidR="00F46D2B" w:rsidRPr="006065A6">
        <w:rPr>
          <w:rFonts w:ascii="Times New Roman" w:hAnsi="Times New Roman" w:cs="David"/>
          <w:sz w:val="26"/>
          <w:szCs w:val="26"/>
          <w:rtl/>
        </w:rPr>
        <w:t>–</w:t>
      </w:r>
      <w:r w:rsidR="00F46D2B" w:rsidRPr="006065A6">
        <w:rPr>
          <w:rFonts w:ascii="Times New Roman" w:hAnsi="Times New Roman" w:cs="David" w:hint="cs"/>
          <w:sz w:val="26"/>
          <w:szCs w:val="26"/>
          <w:rtl/>
        </w:rPr>
        <w:t xml:space="preserve"> 7 באוקטובר תיחם את סופו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>? האם לכלול ב</w:t>
      </w:r>
      <w:r w:rsidR="00F46D2B" w:rsidRPr="006065A6">
        <w:rPr>
          <w:rFonts w:ascii="Times New Roman" w:hAnsi="Times New Roman" w:cs="David" w:hint="cs"/>
          <w:sz w:val="26"/>
          <w:szCs w:val="26"/>
          <w:rtl/>
        </w:rPr>
        <w:t xml:space="preserve">רשימות של 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 xml:space="preserve">נכסי מורשת נבחרים ומוכרזים לשימור </w:t>
      </w:r>
      <w:r w:rsidR="00F46D2B" w:rsidRPr="006065A6">
        <w:rPr>
          <w:rFonts w:ascii="Times New Roman" w:hAnsi="Times New Roman" w:cs="David" w:hint="cs"/>
          <w:sz w:val="26"/>
          <w:szCs w:val="26"/>
          <w:rtl/>
        </w:rPr>
        <w:t xml:space="preserve">רק נכסים המייצגים מורשת וזיכרון הרואיים, או גם 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 xml:space="preserve">נכסים שמייצגים מורשת שהספרות </w:t>
      </w:r>
      <w:r w:rsidR="007428FE" w:rsidRPr="006065A6">
        <w:rPr>
          <w:rFonts w:ascii="Times New Roman" w:hAnsi="Times New Roman" w:cs="David" w:hint="cs"/>
          <w:sz w:val="26"/>
          <w:szCs w:val="26"/>
          <w:rtl/>
        </w:rPr>
        <w:t>המחקרית מכנה אות</w:t>
      </w:r>
      <w:r w:rsidR="008653E6" w:rsidRPr="006065A6">
        <w:rPr>
          <w:rFonts w:ascii="Times New Roman" w:hAnsi="Times New Roman" w:cs="David" w:hint="cs"/>
          <w:sz w:val="26"/>
          <w:szCs w:val="26"/>
          <w:rtl/>
        </w:rPr>
        <w:t>ה</w:t>
      </w:r>
      <w:r w:rsidR="007428FE" w:rsidRPr="006065A6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="007428FE" w:rsidRPr="006065A6">
        <w:rPr>
          <w:rFonts w:ascii="Times New Roman" w:hAnsi="Times New Roman" w:cs="David" w:hint="cs"/>
          <w:b/>
          <w:bCs/>
          <w:sz w:val="26"/>
          <w:szCs w:val="26"/>
          <w:rtl/>
        </w:rPr>
        <w:t>'מורשת צורמת'</w:t>
      </w:r>
      <w:r w:rsidR="00F46D2B" w:rsidRPr="006065A6">
        <w:rPr>
          <w:rFonts w:ascii="Times New Roman" w:hAnsi="Times New Roman" w:cs="David" w:hint="cs"/>
          <w:sz w:val="26"/>
          <w:szCs w:val="26"/>
          <w:rtl/>
        </w:rPr>
        <w:t>, כזו שמייצרת חוסר נוחות.</w:t>
      </w:r>
    </w:p>
    <w:p w14:paraId="40C0592B" w14:textId="1AF00EC0" w:rsidR="00B06E6A" w:rsidRDefault="00B06E6A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lastRenderedPageBreak/>
        <w:t xml:space="preserve">סוכני </w:t>
      </w:r>
      <w:r w:rsidR="002C6B30">
        <w:rPr>
          <w:rFonts w:ascii="Times New Roman" w:hAnsi="Times New Roman" w:cs="David" w:hint="cs"/>
          <w:b/>
          <w:bCs/>
          <w:sz w:val="24"/>
          <w:szCs w:val="24"/>
          <w:rtl/>
        </w:rPr>
        <w:t>מורשת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במרחב הנגב המערבי</w:t>
      </w:r>
      <w:r w:rsidR="00F46D2B"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  <w:r w:rsidR="002C6B3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היסטוריה וזיכרון לפני 7 באוקטובר 2023</w:t>
      </w:r>
      <w:r w:rsidR="00F46D2B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ואחרי ה 7 באוקטובר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14:paraId="2E25D5A8" w14:textId="4E53F216" w:rsidR="002C6B30" w:rsidRDefault="004B2DBA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במרחב הנגב המערבי מרובים </w:t>
      </w:r>
      <w:r w:rsidR="00F46D2B">
        <w:rPr>
          <w:rFonts w:ascii="Times New Roman" w:hAnsi="Times New Roman" w:cs="David" w:hint="cs"/>
          <w:sz w:val="24"/>
          <w:szCs w:val="24"/>
          <w:rtl/>
        </w:rPr>
        <w:t xml:space="preserve">נכסי המורשת </w:t>
      </w:r>
      <w:r>
        <w:rPr>
          <w:rFonts w:ascii="Times New Roman" w:hAnsi="Times New Roman" w:cs="David" w:hint="cs"/>
          <w:sz w:val="24"/>
          <w:szCs w:val="24"/>
          <w:rtl/>
        </w:rPr>
        <w:t>המייצגים פרקים בתולדות ההתיישבות ב</w:t>
      </w:r>
      <w:r w:rsidR="00AA61FF">
        <w:rPr>
          <w:rFonts w:ascii="Times New Roman" w:hAnsi="Times New Roman" w:cs="David" w:hint="cs"/>
          <w:sz w:val="24"/>
          <w:szCs w:val="24"/>
          <w:rtl/>
        </w:rPr>
        <w:t>חבל</w:t>
      </w:r>
      <w:r w:rsidR="00F46D2B">
        <w:rPr>
          <w:rFonts w:ascii="Times New Roman" w:hAnsi="Times New Roman" w:cs="David" w:hint="cs"/>
          <w:sz w:val="24"/>
          <w:szCs w:val="24"/>
          <w:rtl/>
        </w:rPr>
        <w:t xml:space="preserve"> וגם זיכרונות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ברשימה זו </w:t>
      </w:r>
      <w:r w:rsidR="00B33CE1">
        <w:rPr>
          <w:rFonts w:ascii="Times New Roman" w:hAnsi="Times New Roman" w:cs="David" w:hint="cs"/>
          <w:sz w:val="24"/>
          <w:szCs w:val="24"/>
          <w:rtl/>
        </w:rPr>
        <w:t>נכללים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 נופי תרבות </w:t>
      </w:r>
      <w:r w:rsidR="00B33CE1">
        <w:rPr>
          <w:rFonts w:ascii="Times New Roman" w:hAnsi="Times New Roman" w:cs="David" w:hint="cs"/>
          <w:sz w:val="24"/>
          <w:szCs w:val="24"/>
          <w:rtl/>
        </w:rPr>
        <w:t>ש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בתוכם משובצים אתרים הנקשרים בשלהי מלחמת העולם הראשונה, תקופת המנדט הבריטי, ההתיישבות היהודית בשנים אלה, שרידי כפרים ובוסתנים, </w:t>
      </w:r>
      <w:r w:rsidR="00F46D2B">
        <w:rPr>
          <w:rFonts w:ascii="Times New Roman" w:hAnsi="Times New Roman" w:cs="David" w:hint="cs"/>
          <w:sz w:val="24"/>
          <w:szCs w:val="24"/>
          <w:rtl/>
        </w:rPr>
        <w:t>נכסים הנקשרים ב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מאבק במלחמת העצמאות, </w:t>
      </w:r>
      <w:r w:rsidR="00F46D2B">
        <w:rPr>
          <w:rFonts w:ascii="Times New Roman" w:hAnsi="Times New Roman" w:cs="David" w:hint="cs"/>
          <w:sz w:val="24"/>
          <w:szCs w:val="24"/>
          <w:rtl/>
        </w:rPr>
        <w:t>ב</w:t>
      </w:r>
      <w:r w:rsidR="002C6B30">
        <w:rPr>
          <w:rFonts w:ascii="Times New Roman" w:hAnsi="Times New Roman" w:cs="David" w:hint="cs"/>
          <w:sz w:val="24"/>
          <w:szCs w:val="24"/>
          <w:rtl/>
        </w:rPr>
        <w:t>שנות 'העלייה ההמונית' ו</w:t>
      </w:r>
      <w:r w:rsidR="00F46D2B">
        <w:rPr>
          <w:rFonts w:ascii="Times New Roman" w:hAnsi="Times New Roman" w:cs="David" w:hint="cs"/>
          <w:sz w:val="24"/>
          <w:szCs w:val="24"/>
          <w:rtl/>
        </w:rPr>
        <w:t>ב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יישובן של עיירות הפיתוח, </w:t>
      </w:r>
      <w:r w:rsidR="00F46D2B">
        <w:rPr>
          <w:rFonts w:ascii="Times New Roman" w:hAnsi="Times New Roman" w:cs="David" w:hint="cs"/>
          <w:sz w:val="24"/>
          <w:szCs w:val="24"/>
          <w:rtl/>
        </w:rPr>
        <w:t>ב</w:t>
      </w:r>
      <w:r w:rsidR="002C6B30">
        <w:rPr>
          <w:rFonts w:ascii="Times New Roman" w:hAnsi="Times New Roman" w:cs="David" w:hint="cs"/>
          <w:sz w:val="24"/>
          <w:szCs w:val="24"/>
          <w:rtl/>
        </w:rPr>
        <w:t>הנחת תשתיות ו</w:t>
      </w:r>
      <w:r w:rsidR="00F46D2B">
        <w:rPr>
          <w:rFonts w:ascii="Times New Roman" w:hAnsi="Times New Roman" w:cs="David" w:hint="cs"/>
          <w:sz w:val="24"/>
          <w:szCs w:val="24"/>
          <w:rtl/>
        </w:rPr>
        <w:t>ב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ניסיונות לקידום פיתוחים חקלאיים תעשייתיים. הערכים אותם הם מייצגים הם בעיקר היסטוריים, אך אלה לא נצמדים רק באירוע היסטורי </w:t>
      </w:r>
      <w:proofErr w:type="spellStart"/>
      <w:r w:rsidR="002C6B30">
        <w:rPr>
          <w:rFonts w:ascii="Times New Roman" w:hAnsi="Times New Roman" w:cs="David" w:hint="cs"/>
          <w:sz w:val="24"/>
          <w:szCs w:val="24"/>
          <w:rtl/>
        </w:rPr>
        <w:t>הירואי</w:t>
      </w:r>
      <w:proofErr w:type="spellEnd"/>
      <w:r w:rsidR="002C6B30">
        <w:rPr>
          <w:rFonts w:ascii="Times New Roman" w:hAnsi="Times New Roman" w:cs="David" w:hint="cs"/>
          <w:sz w:val="24"/>
          <w:szCs w:val="24"/>
          <w:rtl/>
        </w:rPr>
        <w:t xml:space="preserve">, שהזיכרון שלו לאומי, אלא גם באירועים שהזיכרון המקומי עוטף אותם, באורחות חיים וטכנולוגיות שחלקן עברו מן העולם. </w:t>
      </w:r>
    </w:p>
    <w:p w14:paraId="4E0FB3D7" w14:textId="265271AF" w:rsidR="00070D0D" w:rsidRDefault="00B33CE1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רבים מה</w:t>
      </w:r>
      <w:r w:rsidR="002C6B30">
        <w:rPr>
          <w:rFonts w:ascii="Times New Roman" w:hAnsi="Times New Roman" w:cs="David" w:hint="cs"/>
          <w:sz w:val="24"/>
          <w:szCs w:val="24"/>
          <w:rtl/>
        </w:rPr>
        <w:t xml:space="preserve">אתרים ההיסטוריים </w:t>
      </w:r>
      <w:r>
        <w:rPr>
          <w:rFonts w:ascii="Times New Roman" w:hAnsi="Times New Roman" w:cs="David" w:hint="cs"/>
          <w:sz w:val="24"/>
          <w:szCs w:val="24"/>
          <w:rtl/>
        </w:rPr>
        <w:t>משתלבים ב</w:t>
      </w:r>
      <w:r w:rsidR="002C6B30">
        <w:rPr>
          <w:rFonts w:ascii="Times New Roman" w:hAnsi="Times New Roman" w:cs="David" w:hint="cs"/>
          <w:sz w:val="24"/>
          <w:szCs w:val="24"/>
          <w:rtl/>
        </w:rPr>
        <w:t>פרויקטים תיירותיים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. כאלה הם </w:t>
      </w:r>
      <w:r w:rsidR="004B2DBA" w:rsidRPr="00FF3B4D">
        <w:rPr>
          <w:rFonts w:ascii="Times New Roman" w:hAnsi="Times New Roman" w:cs="David" w:hint="cs"/>
          <w:sz w:val="24"/>
          <w:szCs w:val="24"/>
          <w:rtl/>
        </w:rPr>
        <w:t>האתרים שלאורך כביש 232</w:t>
      </w:r>
      <w:r w:rsidR="004B2DBA">
        <w:rPr>
          <w:rFonts w:ascii="Times New Roman" w:hAnsi="Times New Roman" w:cs="David" w:hint="cs"/>
          <w:sz w:val="24"/>
          <w:szCs w:val="24"/>
          <w:rtl/>
        </w:rPr>
        <w:t>, כביש ש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פינתו הצפונית זו </w:t>
      </w:r>
      <w:r w:rsidR="004B2DBA">
        <w:rPr>
          <w:rFonts w:ascii="Times New Roman" w:hAnsi="Times New Roman" w:cs="David" w:hint="cs"/>
          <w:sz w:val="24"/>
          <w:szCs w:val="24"/>
          <w:rtl/>
        </w:rPr>
        <w:t>ניצנים הישנה</w:t>
      </w:r>
      <w:r w:rsidR="000E1F40">
        <w:rPr>
          <w:rFonts w:ascii="Times New Roman" w:hAnsi="Times New Roman" w:cs="David" w:hint="cs"/>
          <w:sz w:val="24"/>
          <w:szCs w:val="24"/>
          <w:rtl/>
        </w:rPr>
        <w:t>, התיישבות משנת 1943 ועד נפילתו ביוני 1948</w:t>
      </w:r>
      <w:r w:rsidR="004B2DBA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457D59">
        <w:rPr>
          <w:rFonts w:ascii="Times New Roman" w:hAnsi="Times New Roman" w:cs="David" w:hint="cs"/>
          <w:sz w:val="24"/>
          <w:szCs w:val="24"/>
          <w:rtl/>
        </w:rPr>
        <w:t>(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אעיר, </w:t>
      </w:r>
      <w:r w:rsidR="007449D0">
        <w:rPr>
          <w:rFonts w:ascii="Times New Roman" w:hAnsi="Times New Roman" w:cs="David" w:hint="cs"/>
          <w:sz w:val="24"/>
          <w:szCs w:val="24"/>
          <w:rtl/>
        </w:rPr>
        <w:t>מ</w:t>
      </w:r>
      <w:r w:rsidR="004B2DBA">
        <w:rPr>
          <w:rFonts w:ascii="Times New Roman" w:hAnsi="Times New Roman" w:cs="David" w:hint="cs"/>
          <w:sz w:val="24"/>
          <w:szCs w:val="24"/>
          <w:rtl/>
        </w:rPr>
        <w:t>אז</w:t>
      </w:r>
      <w:r w:rsidR="007449D0">
        <w:rPr>
          <w:rFonts w:ascii="Times New Roman" w:hAnsi="Times New Roman" w:cs="David" w:hint="cs"/>
          <w:sz w:val="24"/>
          <w:szCs w:val="24"/>
          <w:rtl/>
        </w:rPr>
        <w:t xml:space="preserve"> הקמתו של היישוב הקהילתי הדתי ניצן בשנת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 1998, </w:t>
      </w:r>
      <w:r w:rsidR="007449D0">
        <w:rPr>
          <w:rFonts w:ascii="Times New Roman" w:hAnsi="Times New Roman" w:cs="David" w:hint="cs"/>
          <w:sz w:val="24"/>
          <w:szCs w:val="24"/>
          <w:rtl/>
        </w:rPr>
        <w:t xml:space="preserve">ההרחבה בשנת 2005 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עבור מפוני </w:t>
      </w:r>
      <w:r w:rsidR="007449D0">
        <w:rPr>
          <w:rFonts w:ascii="Times New Roman" w:hAnsi="Times New Roman" w:cs="David" w:hint="cs"/>
          <w:sz w:val="24"/>
          <w:szCs w:val="24"/>
          <w:rtl/>
        </w:rPr>
        <w:t xml:space="preserve">גוש קטיף, 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שהחל משנת  זכתה לשם משלה  </w:t>
      </w:r>
      <w:r w:rsidR="007449D0">
        <w:rPr>
          <w:rFonts w:ascii="Times New Roman" w:hAnsi="Times New Roman" w:cs="David" w:hint="cs"/>
          <w:sz w:val="24"/>
          <w:szCs w:val="24"/>
          <w:rtl/>
        </w:rPr>
        <w:t xml:space="preserve">ניצן ב, </w:t>
      </w:r>
      <w:r w:rsidR="00457D59">
        <w:rPr>
          <w:rFonts w:ascii="Times New Roman" w:hAnsi="Times New Roman" w:cs="David" w:hint="cs"/>
          <w:sz w:val="24"/>
          <w:szCs w:val="24"/>
          <w:rtl/>
        </w:rPr>
        <w:t xml:space="preserve">הועתקו ו'נשתלו' בתוך מרחב הזיכרון של 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ניצנים הישנה </w:t>
      </w:r>
      <w:r w:rsidR="00457D59">
        <w:rPr>
          <w:rFonts w:ascii="Times New Roman" w:hAnsi="Times New Roman" w:cs="David" w:hint="cs"/>
          <w:sz w:val="24"/>
          <w:szCs w:val="24"/>
          <w:rtl/>
        </w:rPr>
        <w:t xml:space="preserve">סוכני זיכרון </w:t>
      </w:r>
      <w:r w:rsidR="000E1F40">
        <w:rPr>
          <w:rFonts w:ascii="Times New Roman" w:hAnsi="Times New Roman" w:cs="David" w:hint="cs"/>
          <w:sz w:val="24"/>
          <w:szCs w:val="24"/>
          <w:rtl/>
        </w:rPr>
        <w:t xml:space="preserve">חדשים, שנקשרו ביישובי גוש קטיף). </w:t>
      </w:r>
      <w:r w:rsidR="00AA61FF">
        <w:rPr>
          <w:rFonts w:ascii="Times New Roman" w:hAnsi="Times New Roman" w:cs="David" w:hint="cs"/>
          <w:sz w:val="24"/>
          <w:szCs w:val="24"/>
          <w:rtl/>
        </w:rPr>
        <w:t>הקצה הדרומי הוא מעבר כרם שלום</w:t>
      </w:r>
      <w:r w:rsidR="00567EF2">
        <w:rPr>
          <w:rFonts w:ascii="Times New Roman" w:hAnsi="Times New Roman" w:cs="David" w:hint="cs"/>
          <w:sz w:val="24"/>
          <w:szCs w:val="24"/>
          <w:rtl/>
        </w:rPr>
        <w:t>)</w:t>
      </w:r>
      <w:r w:rsidR="00AA61FF">
        <w:rPr>
          <w:rFonts w:ascii="Times New Roman" w:hAnsi="Times New Roman" w:cs="David" w:hint="cs"/>
          <w:sz w:val="24"/>
          <w:szCs w:val="24"/>
          <w:rtl/>
        </w:rPr>
        <w:t xml:space="preserve">. אתרים הקשורים </w:t>
      </w:r>
      <w:r w:rsidR="00567EF2">
        <w:rPr>
          <w:rFonts w:ascii="Times New Roman" w:hAnsi="Times New Roman" w:cs="David" w:hint="cs"/>
          <w:sz w:val="24"/>
          <w:szCs w:val="24"/>
          <w:rtl/>
        </w:rPr>
        <w:t xml:space="preserve">בתקופת המנדט, בהתקדמות הצבא המצרי בימי מלחמת השחרור, </w:t>
      </w:r>
      <w:r>
        <w:rPr>
          <w:rFonts w:ascii="Times New Roman" w:hAnsi="Times New Roman" w:cs="David" w:hint="cs"/>
          <w:sz w:val="24"/>
          <w:szCs w:val="24"/>
          <w:rtl/>
        </w:rPr>
        <w:t>ב</w:t>
      </w:r>
      <w:r w:rsidR="00567EF2">
        <w:rPr>
          <w:rFonts w:ascii="Times New Roman" w:hAnsi="Times New Roman" w:cs="David" w:hint="cs"/>
          <w:sz w:val="24"/>
          <w:szCs w:val="24"/>
          <w:rtl/>
        </w:rPr>
        <w:t>קרבות ו</w:t>
      </w:r>
      <w:r>
        <w:rPr>
          <w:rFonts w:ascii="Times New Roman" w:hAnsi="Times New Roman" w:cs="David" w:hint="cs"/>
          <w:sz w:val="24"/>
          <w:szCs w:val="24"/>
          <w:rtl/>
        </w:rPr>
        <w:t>ב</w:t>
      </w:r>
      <w:r w:rsidR="00567EF2">
        <w:rPr>
          <w:rFonts w:ascii="Times New Roman" w:hAnsi="Times New Roman" w:cs="David" w:hint="cs"/>
          <w:sz w:val="24"/>
          <w:szCs w:val="24"/>
          <w:rtl/>
        </w:rPr>
        <w:t>הגנה</w:t>
      </w:r>
      <w:r>
        <w:rPr>
          <w:rFonts w:ascii="Times New Roman" w:hAnsi="Times New Roman" w:cs="David" w:hint="cs"/>
          <w:sz w:val="24"/>
          <w:szCs w:val="24"/>
          <w:rtl/>
        </w:rPr>
        <w:t xml:space="preserve"> על נקודות יישוב. לאלה מצטרפים</w:t>
      </w:r>
      <w:r w:rsidR="00567EF2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C3A64">
        <w:rPr>
          <w:rFonts w:ascii="Times New Roman" w:hAnsi="Times New Roman" w:cs="David" w:hint="cs"/>
          <w:sz w:val="24"/>
          <w:szCs w:val="24"/>
          <w:rtl/>
        </w:rPr>
        <w:t xml:space="preserve">שמורת </w:t>
      </w:r>
      <w:proofErr w:type="spellStart"/>
      <w:r w:rsidR="003C3A64">
        <w:rPr>
          <w:rFonts w:ascii="Times New Roman" w:hAnsi="Times New Roman" w:cs="David" w:hint="cs"/>
          <w:sz w:val="24"/>
          <w:szCs w:val="24"/>
          <w:rtl/>
        </w:rPr>
        <w:t>גברעם</w:t>
      </w:r>
      <w:proofErr w:type="spellEnd"/>
      <w:r w:rsidR="003C3A64">
        <w:rPr>
          <w:rFonts w:ascii="Times New Roman" w:hAnsi="Times New Roman" w:cs="David" w:hint="cs"/>
          <w:sz w:val="24"/>
          <w:szCs w:val="24"/>
          <w:rtl/>
        </w:rPr>
        <w:t xml:space="preserve"> וציורי הקיר בקיבוץ אור הנר, חלץ ושרידי היישוב </w:t>
      </w:r>
      <w:r>
        <w:rPr>
          <w:rFonts w:ascii="Times New Roman" w:hAnsi="Times New Roman" w:cs="David" w:hint="cs"/>
          <w:sz w:val="24"/>
          <w:szCs w:val="24"/>
          <w:rtl/>
        </w:rPr>
        <w:t xml:space="preserve">שנותרו לספר את חלום הפקת הנפט והם </w:t>
      </w:r>
      <w:r w:rsidR="003C3A64">
        <w:rPr>
          <w:rFonts w:ascii="Times New Roman" w:hAnsi="Times New Roman" w:cs="David" w:hint="cs"/>
          <w:sz w:val="24"/>
          <w:szCs w:val="24"/>
          <w:rtl/>
        </w:rPr>
        <w:t>מייצגים מורשת תעשייתית</w:t>
      </w:r>
      <w:r>
        <w:rPr>
          <w:rFonts w:ascii="Times New Roman" w:hAnsi="Times New Roman" w:cs="David" w:hint="cs"/>
          <w:sz w:val="24"/>
          <w:szCs w:val="24"/>
          <w:rtl/>
        </w:rPr>
        <w:t>. כבישים ושבילים ה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מסתעפים </w:t>
      </w:r>
      <w:r>
        <w:rPr>
          <w:rFonts w:ascii="Times New Roman" w:hAnsi="Times New Roman" w:cs="David" w:hint="cs"/>
          <w:sz w:val="24"/>
          <w:szCs w:val="24"/>
          <w:rtl/>
        </w:rPr>
        <w:t>מכביש 232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לקיבוצים המייצגים את מבצע ההתיישבות '</w:t>
      </w:r>
      <w:r w:rsidR="00567EF2">
        <w:rPr>
          <w:rFonts w:ascii="Times New Roman" w:hAnsi="Times New Roman" w:cs="David" w:hint="cs"/>
          <w:sz w:val="24"/>
          <w:szCs w:val="24"/>
          <w:rtl/>
        </w:rPr>
        <w:t>עליית 11 הנקודות</w:t>
      </w:r>
      <w:r w:rsidR="00567EF2" w:rsidRPr="00B06E6A">
        <w:rPr>
          <w:rFonts w:ascii="Times New Roman" w:hAnsi="Times New Roman" w:cs="David"/>
          <w:sz w:val="24"/>
          <w:szCs w:val="24"/>
          <w:rtl/>
        </w:rPr>
        <w:t xml:space="preserve"> בנגב הצפוני</w:t>
      </w:r>
      <w:r w:rsidR="00070D0D">
        <w:rPr>
          <w:rFonts w:ascii="Times New Roman" w:hAnsi="Times New Roman" w:cs="David" w:hint="cs"/>
          <w:sz w:val="24"/>
          <w:szCs w:val="24"/>
          <w:rtl/>
        </w:rPr>
        <w:t>'</w:t>
      </w:r>
      <w:r>
        <w:rPr>
          <w:rFonts w:ascii="Times New Roman" w:hAnsi="Times New Roman" w:cs="David" w:hint="cs"/>
          <w:sz w:val="24"/>
          <w:szCs w:val="24"/>
          <w:rtl/>
        </w:rPr>
        <w:t xml:space="preserve"> (</w:t>
      </w:r>
      <w:r w:rsidR="00567EF2">
        <w:rPr>
          <w:rFonts w:ascii="Times New Roman" w:hAnsi="Times New Roman" w:cs="David" w:hint="cs"/>
          <w:sz w:val="24"/>
          <w:szCs w:val="24"/>
          <w:rtl/>
        </w:rPr>
        <w:t xml:space="preserve">אוקטובר </w:t>
      </w:r>
      <w:r>
        <w:rPr>
          <w:rFonts w:ascii="Times New Roman" w:hAnsi="Times New Roman" w:cs="David" w:hint="cs"/>
          <w:sz w:val="24"/>
          <w:szCs w:val="24"/>
          <w:rtl/>
        </w:rPr>
        <w:t>)</w:t>
      </w:r>
      <w:r w:rsidR="00567EF2">
        <w:rPr>
          <w:rFonts w:ascii="Times New Roman" w:hAnsi="Times New Roman" w:cs="David" w:hint="cs"/>
          <w:sz w:val="24"/>
          <w:szCs w:val="24"/>
          <w:rtl/>
        </w:rPr>
        <w:t xml:space="preserve">1946, 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קיבוץ </w:t>
      </w:r>
      <w:r w:rsidR="00567EF2">
        <w:rPr>
          <w:rFonts w:ascii="Times New Roman" w:hAnsi="Times New Roman" w:cs="David" w:hint="cs"/>
          <w:sz w:val="24"/>
          <w:szCs w:val="24"/>
          <w:rtl/>
        </w:rPr>
        <w:t>בארי</w:t>
      </w:r>
      <w:r w:rsidR="003C3A64">
        <w:rPr>
          <w:rFonts w:ascii="Times New Roman" w:hAnsi="Times New Roman" w:cs="David" w:hint="cs"/>
          <w:sz w:val="24"/>
          <w:szCs w:val="24"/>
          <w:rtl/>
        </w:rPr>
        <w:t xml:space="preserve"> וסביבתו: </w:t>
      </w:r>
      <w:r w:rsidR="00567EF2">
        <w:rPr>
          <w:rFonts w:ascii="Times New Roman" w:hAnsi="Times New Roman" w:cs="David" w:hint="cs"/>
          <w:sz w:val="24"/>
          <w:szCs w:val="24"/>
          <w:rtl/>
        </w:rPr>
        <w:t>יער בארי, בית הבטון בנקודת היישוב הראשונה (</w:t>
      </w:r>
      <w:proofErr w:type="spellStart"/>
      <w:r w:rsidR="00567EF2">
        <w:rPr>
          <w:rFonts w:ascii="Times New Roman" w:hAnsi="Times New Roman" w:cs="David" w:hint="cs"/>
          <w:sz w:val="24"/>
          <w:szCs w:val="24"/>
          <w:rtl/>
        </w:rPr>
        <w:t>נחאביר</w:t>
      </w:r>
      <w:proofErr w:type="spellEnd"/>
      <w:r w:rsidR="00567EF2">
        <w:rPr>
          <w:rFonts w:ascii="Times New Roman" w:hAnsi="Times New Roman" w:cs="David" w:hint="cs"/>
          <w:sz w:val="24"/>
          <w:szCs w:val="24"/>
          <w:rtl/>
        </w:rPr>
        <w:t xml:space="preserve">), יד </w:t>
      </w:r>
      <w:proofErr w:type="spellStart"/>
      <w:r w:rsidR="00567EF2">
        <w:rPr>
          <w:rFonts w:ascii="Times New Roman" w:hAnsi="Times New Roman" w:cs="David" w:hint="cs"/>
          <w:sz w:val="24"/>
          <w:szCs w:val="24"/>
          <w:rtl/>
        </w:rPr>
        <w:t>אנזאק</w:t>
      </w:r>
      <w:proofErr w:type="spellEnd"/>
      <w:r w:rsidR="00567EF2">
        <w:rPr>
          <w:rFonts w:ascii="Times New Roman" w:hAnsi="Times New Roman" w:cs="David" w:hint="cs"/>
          <w:sz w:val="24"/>
          <w:szCs w:val="24"/>
          <w:rtl/>
        </w:rPr>
        <w:t>,</w:t>
      </w:r>
      <w:r w:rsidR="003C3A64">
        <w:rPr>
          <w:rFonts w:ascii="Times New Roman" w:hAnsi="Times New Roman" w:cs="David" w:hint="cs"/>
          <w:sz w:val="24"/>
          <w:szCs w:val="24"/>
          <w:rtl/>
        </w:rPr>
        <w:t xml:space="preserve"> מכרות </w:t>
      </w:r>
      <w:proofErr w:type="spellStart"/>
      <w:r w:rsidR="003C3A64">
        <w:rPr>
          <w:rFonts w:ascii="Times New Roman" w:hAnsi="Times New Roman" w:cs="David" w:hint="cs"/>
          <w:sz w:val="24"/>
          <w:szCs w:val="24"/>
          <w:rtl/>
        </w:rPr>
        <w:t>הגפרית</w:t>
      </w:r>
      <w:proofErr w:type="spellEnd"/>
      <w:r w:rsidR="003C3A64">
        <w:rPr>
          <w:rFonts w:ascii="Times New Roman" w:hAnsi="Times New Roman" w:cs="David" w:hint="cs"/>
          <w:sz w:val="24"/>
          <w:szCs w:val="24"/>
          <w:rtl/>
        </w:rPr>
        <w:t xml:space="preserve"> ושרידי המפעל, מחסני אחסון הנשק הבריטיים, 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רעים, </w:t>
      </w:r>
      <w:r w:rsidR="003C3A64">
        <w:rPr>
          <w:rFonts w:ascii="Times New Roman" w:hAnsi="Times New Roman" w:cs="David" w:hint="cs"/>
          <w:sz w:val="24"/>
          <w:szCs w:val="24"/>
          <w:rtl/>
        </w:rPr>
        <w:t>בארות יצחק הישנה,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שטחי הנצחה ויד זיכרון </w:t>
      </w:r>
      <w:r>
        <w:rPr>
          <w:rFonts w:ascii="Times New Roman" w:hAnsi="Times New Roman" w:cs="David" w:hint="cs"/>
          <w:sz w:val="24"/>
          <w:szCs w:val="24"/>
          <w:rtl/>
        </w:rPr>
        <w:t>בחבל כולו, הערים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שדרות</w:t>
      </w:r>
      <w:r>
        <w:rPr>
          <w:rFonts w:ascii="Times New Roman" w:hAnsi="Times New Roman" w:cs="David" w:hint="cs"/>
          <w:sz w:val="24"/>
          <w:szCs w:val="24"/>
          <w:rtl/>
        </w:rPr>
        <w:t>, נתיבות ואופקים וסיפור עיירות הפיתוח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וההתיישבות במחצית השנייה של שנות החמישים ובמהלך שנות השישים, 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שדות פריחת הכלניות </w:t>
      </w:r>
      <w:r w:rsidR="00070D0D">
        <w:rPr>
          <w:rFonts w:ascii="Times New Roman" w:hAnsi="Times New Roman" w:cs="David"/>
          <w:sz w:val="24"/>
          <w:szCs w:val="24"/>
          <w:rtl/>
        </w:rPr>
        <w:t>–</w:t>
      </w:r>
      <w:r w:rsidR="00070D0D">
        <w:rPr>
          <w:rFonts w:ascii="Times New Roman" w:hAnsi="Times New Roman" w:cs="David" w:hint="cs"/>
          <w:sz w:val="24"/>
          <w:szCs w:val="24"/>
          <w:rtl/>
        </w:rPr>
        <w:t xml:space="preserve"> 'דרום אדום', ועוד ועוד.... </w:t>
      </w:r>
    </w:p>
    <w:p w14:paraId="3B8DC94D" w14:textId="5F739AAB" w:rsidR="001208C7" w:rsidRDefault="00B6388F" w:rsidP="00924E8E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אירועי ה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7 באוקטובר 2023, והכינוי הסמלי, רב המשמעויות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 שדבק בתאריך -</w:t>
      </w:r>
      <w:r>
        <w:rPr>
          <w:rFonts w:ascii="Times New Roman" w:hAnsi="Times New Roman" w:cs="David" w:hint="cs"/>
          <w:sz w:val="24"/>
          <w:szCs w:val="24"/>
          <w:rtl/>
        </w:rPr>
        <w:t xml:space="preserve"> 'השבת 'השחורה'</w:t>
      </w:r>
      <w:r w:rsidR="001208C7"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 w:hint="cs"/>
          <w:sz w:val="24"/>
          <w:szCs w:val="24"/>
          <w:rtl/>
        </w:rPr>
        <w:t xml:space="preserve"> מייצגים זיכרון אחר</w:t>
      </w:r>
      <w:r w:rsidR="009C43D9">
        <w:rPr>
          <w:rFonts w:ascii="Times New Roman" w:hAnsi="Times New Roman" w:cs="David" w:hint="cs"/>
          <w:sz w:val="24"/>
          <w:szCs w:val="24"/>
          <w:rtl/>
        </w:rPr>
        <w:t>. זהו</w:t>
      </w:r>
      <w:r>
        <w:rPr>
          <w:rFonts w:ascii="Times New Roman" w:hAnsi="Times New Roman" w:cs="David" w:hint="cs"/>
          <w:sz w:val="24"/>
          <w:szCs w:val="24"/>
          <w:rtl/>
        </w:rPr>
        <w:t xml:space="preserve"> זיכרון ש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הנכסים המייצגים אותו הם חלק מעבר קרוב והדילמות הנקשרות בהם הן אינספור: לשמר? 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ואם כן, בידי מי ההחלטה? </w:t>
      </w:r>
      <w:r w:rsidR="009C43D9">
        <w:rPr>
          <w:rFonts w:ascii="Times New Roman" w:hAnsi="Times New Roman" w:cs="David" w:hint="cs"/>
          <w:sz w:val="24"/>
          <w:szCs w:val="24"/>
          <w:rtl/>
        </w:rPr>
        <w:t>עבור מי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 לשמר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? 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לקהילה הנושאת זיכרונות אינטימיים או לקהילה שזהותה נשענת על זיכרון לאומי? ואולי 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למחוק? </w:t>
      </w:r>
      <w:r w:rsidR="00924E8E">
        <w:rPr>
          <w:rFonts w:ascii="Times New Roman" w:hAnsi="Times New Roman" w:cs="David" w:hint="cs"/>
          <w:sz w:val="24"/>
          <w:szCs w:val="24"/>
          <w:rtl/>
        </w:rPr>
        <w:t>ש</w:t>
      </w:r>
      <w:r w:rsidR="009C43D9">
        <w:rPr>
          <w:rFonts w:ascii="Times New Roman" w:hAnsi="Times New Roman" w:cs="David" w:hint="cs"/>
          <w:sz w:val="24"/>
          <w:szCs w:val="24"/>
          <w:rtl/>
        </w:rPr>
        <w:t>הרי ה</w:t>
      </w:r>
      <w:r w:rsidR="00924E8E">
        <w:rPr>
          <w:rFonts w:ascii="Times New Roman" w:hAnsi="Times New Roman" w:cs="David" w:hint="cs"/>
          <w:sz w:val="24"/>
          <w:szCs w:val="24"/>
          <w:rtl/>
        </w:rPr>
        <w:t>נכסים, במצבם בהווה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 מייצגים חוליה היסטורית בשרשרת אירועים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, והתעלמות מהאירוע וגם </w:t>
      </w:r>
      <w:r w:rsidR="009C43D9">
        <w:rPr>
          <w:rFonts w:ascii="Times New Roman" w:hAnsi="Times New Roman" w:cs="David" w:hint="cs"/>
          <w:sz w:val="24"/>
          <w:szCs w:val="24"/>
          <w:rtl/>
        </w:rPr>
        <w:t>מחיקת</w:t>
      </w:r>
      <w:r w:rsidR="00924E8E">
        <w:rPr>
          <w:rFonts w:ascii="Times New Roman" w:hAnsi="Times New Roman" w:cs="David" w:hint="cs"/>
          <w:sz w:val="24"/>
          <w:szCs w:val="24"/>
          <w:rtl/>
        </w:rPr>
        <w:t>ו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924E8E">
        <w:rPr>
          <w:rFonts w:ascii="Times New Roman" w:hAnsi="Times New Roman" w:cs="David" w:hint="cs"/>
          <w:sz w:val="24"/>
          <w:szCs w:val="24"/>
          <w:rtl/>
        </w:rPr>
        <w:t>י</w:t>
      </w:r>
      <w:r w:rsidR="009C43D9">
        <w:rPr>
          <w:rFonts w:ascii="Times New Roman" w:hAnsi="Times New Roman" w:cs="David" w:hint="cs"/>
          <w:sz w:val="24"/>
          <w:szCs w:val="24"/>
          <w:rtl/>
        </w:rPr>
        <w:t>פגע</w:t>
      </w:r>
      <w:r w:rsidR="00924E8E">
        <w:rPr>
          <w:rFonts w:ascii="Times New Roman" w:hAnsi="Times New Roman" w:cs="David" w:hint="cs"/>
          <w:sz w:val="24"/>
          <w:szCs w:val="24"/>
          <w:rtl/>
        </w:rPr>
        <w:t>ו</w:t>
      </w:r>
      <w:r w:rsidR="009C43D9">
        <w:rPr>
          <w:rFonts w:ascii="Times New Roman" w:hAnsi="Times New Roman" w:cs="David" w:hint="cs"/>
          <w:sz w:val="24"/>
          <w:szCs w:val="24"/>
          <w:rtl/>
        </w:rPr>
        <w:t xml:space="preserve"> במהות המורשת, ב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רצף, בשלמות ובהמשכיות. ואולי </w:t>
      </w:r>
      <w:r w:rsidR="00924E8E">
        <w:rPr>
          <w:rFonts w:ascii="Times New Roman" w:hAnsi="Times New Roman" w:cs="David"/>
          <w:sz w:val="24"/>
          <w:szCs w:val="24"/>
          <w:rtl/>
        </w:rPr>
        <w:t>–</w:t>
      </w:r>
      <w:r w:rsidR="00924E8E">
        <w:rPr>
          <w:rFonts w:ascii="Times New Roman" w:hAnsi="Times New Roman" w:cs="David" w:hint="cs"/>
          <w:sz w:val="24"/>
          <w:szCs w:val="24"/>
          <w:rtl/>
        </w:rPr>
        <w:t xml:space="preserve"> להבדיל בין הנכסים המייצגים מורשת זיכרון של עבר רחוק לבין אלה המיצגים זיכרונות כאובים, של עבר קרוב? </w:t>
      </w:r>
    </w:p>
    <w:p w14:paraId="106F858F" w14:textId="77777777" w:rsidR="00924E8E" w:rsidRDefault="00924E8E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</w:p>
    <w:p w14:paraId="50093EC2" w14:textId="3CA0620E" w:rsidR="0011433A" w:rsidRPr="006065A6" w:rsidRDefault="00924E8E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6"/>
          <w:szCs w:val="26"/>
          <w:rtl/>
        </w:rPr>
      </w:pP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דילמות 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 xml:space="preserve">אלה </w:t>
      </w:r>
      <w:r w:rsidRPr="006065A6">
        <w:rPr>
          <w:rFonts w:ascii="Times New Roman" w:hAnsi="Times New Roman" w:cs="David" w:hint="cs"/>
          <w:sz w:val="26"/>
          <w:szCs w:val="26"/>
          <w:rtl/>
        </w:rPr>
        <w:t xml:space="preserve">מחייבות 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>בחינה חדשה במהותה של מורשת</w:t>
      </w:r>
      <w:r w:rsidR="0011433A" w:rsidRPr="006065A6">
        <w:rPr>
          <w:rFonts w:ascii="Times New Roman" w:hAnsi="Times New Roman" w:cs="David" w:hint="cs"/>
          <w:sz w:val="26"/>
          <w:szCs w:val="26"/>
          <w:rtl/>
        </w:rPr>
        <w:t>, בנכסיה, בשימורם ובתפקידם לייצג זיכרון. בחינה שכזו צריכה לכלול: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 xml:space="preserve"> דיון רחב בנכסים המייצגים את</w:t>
      </w:r>
      <w:r w:rsidR="0011433A" w:rsidRPr="006065A6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>ה</w:t>
      </w:r>
      <w:r w:rsidR="0011433A" w:rsidRPr="006065A6">
        <w:rPr>
          <w:rFonts w:ascii="Times New Roman" w:hAnsi="Times New Roman" w:cs="David" w:hint="cs"/>
          <w:sz w:val="26"/>
          <w:szCs w:val="26"/>
          <w:rtl/>
        </w:rPr>
        <w:t xml:space="preserve">מורשת 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>והם לא רק סוכנים ל'סיפור' אלא בעיקר מייצגים זיכרונות</w:t>
      </w:r>
      <w:r w:rsidR="0011433A" w:rsidRPr="006065A6">
        <w:rPr>
          <w:rFonts w:ascii="Times New Roman" w:hAnsi="Times New Roman" w:cs="David" w:hint="cs"/>
          <w:sz w:val="26"/>
          <w:szCs w:val="26"/>
          <w:rtl/>
        </w:rPr>
        <w:t xml:space="preserve">, גם </w:t>
      </w:r>
      <w:proofErr w:type="spellStart"/>
      <w:r w:rsidR="0011433A" w:rsidRPr="006065A6">
        <w:rPr>
          <w:rFonts w:ascii="Times New Roman" w:hAnsi="Times New Roman" w:cs="David" w:hint="cs"/>
          <w:sz w:val="26"/>
          <w:szCs w:val="26"/>
          <w:rtl/>
        </w:rPr>
        <w:t>הירואים</w:t>
      </w:r>
      <w:proofErr w:type="spellEnd"/>
      <w:r w:rsidR="0011433A" w:rsidRPr="006065A6">
        <w:rPr>
          <w:rFonts w:ascii="Times New Roman" w:hAnsi="Times New Roman" w:cs="David" w:hint="cs"/>
          <w:sz w:val="26"/>
          <w:szCs w:val="26"/>
          <w:rtl/>
        </w:rPr>
        <w:t xml:space="preserve"> אך גם 'צורמים' ו</w:t>
      </w:r>
      <w:r w:rsidR="004165C7" w:rsidRPr="006065A6">
        <w:rPr>
          <w:rFonts w:ascii="Times New Roman" w:hAnsi="Times New Roman" w:cs="David" w:hint="cs"/>
          <w:sz w:val="26"/>
          <w:szCs w:val="26"/>
          <w:rtl/>
        </w:rPr>
        <w:t>כאובים; 'הזמנה' לשיח משותף של 'הקרובים' לזיכרון ו'הרחוקים' ממנו אודות תפקידם של נכסי מורשת לייצג זיכרון</w:t>
      </w:r>
      <w:r w:rsidR="0011433A" w:rsidRPr="006065A6">
        <w:rPr>
          <w:rFonts w:ascii="Times New Roman" w:hAnsi="Times New Roman" w:cs="David" w:hint="cs"/>
          <w:sz w:val="26"/>
          <w:szCs w:val="26"/>
          <w:rtl/>
        </w:rPr>
        <w:t>; תהייה על בחירת הזיכרונות הראויים לייצוג והאופן בו יוצגו.</w:t>
      </w:r>
    </w:p>
    <w:p w14:paraId="66ACEAD2" w14:textId="77777777" w:rsidR="00FF3B4D" w:rsidRDefault="00FF3B4D" w:rsidP="00FF3B4D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14:paraId="3162A8BD" w14:textId="77777777" w:rsidR="004E43DC" w:rsidRPr="003913E6" w:rsidRDefault="004E43DC" w:rsidP="003913E6">
      <w:pPr>
        <w:tabs>
          <w:tab w:val="left" w:pos="8306"/>
        </w:tabs>
        <w:spacing w:line="360" w:lineRule="auto"/>
        <w:contextualSpacing/>
        <w:jc w:val="both"/>
        <w:rPr>
          <w:rFonts w:ascii="Times New Roman" w:hAnsi="Times New Roman" w:cs="David"/>
          <w:sz w:val="24"/>
          <w:szCs w:val="24"/>
          <w:u w:val="single"/>
        </w:rPr>
      </w:pPr>
    </w:p>
    <w:sectPr w:rsidR="004E43DC" w:rsidRPr="003913E6" w:rsidSect="00333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5F4E"/>
    <w:multiLevelType w:val="hybridMultilevel"/>
    <w:tmpl w:val="A15E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092"/>
    <w:multiLevelType w:val="hybridMultilevel"/>
    <w:tmpl w:val="77509DE2"/>
    <w:lvl w:ilvl="0" w:tplc="6792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60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ED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8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E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A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6B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161D68"/>
    <w:multiLevelType w:val="hybridMultilevel"/>
    <w:tmpl w:val="ACC6B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E082C"/>
    <w:multiLevelType w:val="hybridMultilevel"/>
    <w:tmpl w:val="4D7A8F04"/>
    <w:lvl w:ilvl="0" w:tplc="18DE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E0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A3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0E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5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0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C9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8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A4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E4298"/>
    <w:multiLevelType w:val="hybridMultilevel"/>
    <w:tmpl w:val="E9E81912"/>
    <w:lvl w:ilvl="0" w:tplc="4F08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C7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8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6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84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C4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9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C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F2824"/>
    <w:multiLevelType w:val="hybridMultilevel"/>
    <w:tmpl w:val="57526742"/>
    <w:lvl w:ilvl="0" w:tplc="C78C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A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0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E9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A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6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4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1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00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EE3400"/>
    <w:multiLevelType w:val="hybridMultilevel"/>
    <w:tmpl w:val="55E816BE"/>
    <w:lvl w:ilvl="0" w:tplc="C560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E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8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8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8C3599"/>
    <w:multiLevelType w:val="hybridMultilevel"/>
    <w:tmpl w:val="D4BCD616"/>
    <w:lvl w:ilvl="0" w:tplc="8D8A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8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4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E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2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E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2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2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67617188">
    <w:abstractNumId w:val="4"/>
  </w:num>
  <w:num w:numId="2" w16cid:durableId="591663437">
    <w:abstractNumId w:val="3"/>
  </w:num>
  <w:num w:numId="3" w16cid:durableId="1604873720">
    <w:abstractNumId w:val="5"/>
  </w:num>
  <w:num w:numId="4" w16cid:durableId="1283805415">
    <w:abstractNumId w:val="6"/>
  </w:num>
  <w:num w:numId="5" w16cid:durableId="838155598">
    <w:abstractNumId w:val="7"/>
  </w:num>
  <w:num w:numId="6" w16cid:durableId="460879017">
    <w:abstractNumId w:val="1"/>
  </w:num>
  <w:num w:numId="7" w16cid:durableId="1222904166">
    <w:abstractNumId w:val="0"/>
  </w:num>
  <w:num w:numId="8" w16cid:durableId="102390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2"/>
    <w:rsid w:val="00003CCF"/>
    <w:rsid w:val="00013829"/>
    <w:rsid w:val="00026633"/>
    <w:rsid w:val="00070D0D"/>
    <w:rsid w:val="00084704"/>
    <w:rsid w:val="000C3500"/>
    <w:rsid w:val="000E1AC6"/>
    <w:rsid w:val="000E1F40"/>
    <w:rsid w:val="0011433A"/>
    <w:rsid w:val="001208C7"/>
    <w:rsid w:val="0013584F"/>
    <w:rsid w:val="001528C7"/>
    <w:rsid w:val="001767FA"/>
    <w:rsid w:val="001A5CA6"/>
    <w:rsid w:val="002C6B30"/>
    <w:rsid w:val="002F6760"/>
    <w:rsid w:val="00333851"/>
    <w:rsid w:val="00356C1C"/>
    <w:rsid w:val="003913E6"/>
    <w:rsid w:val="003C3A64"/>
    <w:rsid w:val="003C71AB"/>
    <w:rsid w:val="003D04CA"/>
    <w:rsid w:val="004165C7"/>
    <w:rsid w:val="00457D59"/>
    <w:rsid w:val="00496124"/>
    <w:rsid w:val="004A1B72"/>
    <w:rsid w:val="004B2DBA"/>
    <w:rsid w:val="004E43DC"/>
    <w:rsid w:val="00567EF2"/>
    <w:rsid w:val="005A1552"/>
    <w:rsid w:val="006065A6"/>
    <w:rsid w:val="006168F7"/>
    <w:rsid w:val="00685056"/>
    <w:rsid w:val="007428FE"/>
    <w:rsid w:val="007449D0"/>
    <w:rsid w:val="00777130"/>
    <w:rsid w:val="00796095"/>
    <w:rsid w:val="007B3DF6"/>
    <w:rsid w:val="007F44CE"/>
    <w:rsid w:val="00803F3D"/>
    <w:rsid w:val="00814926"/>
    <w:rsid w:val="008653E6"/>
    <w:rsid w:val="008F01F4"/>
    <w:rsid w:val="00924E8E"/>
    <w:rsid w:val="00997BF7"/>
    <w:rsid w:val="009A07B1"/>
    <w:rsid w:val="009C43D9"/>
    <w:rsid w:val="009D1D43"/>
    <w:rsid w:val="009E5210"/>
    <w:rsid w:val="00A33E3B"/>
    <w:rsid w:val="00AA61FF"/>
    <w:rsid w:val="00B06E6A"/>
    <w:rsid w:val="00B33CE1"/>
    <w:rsid w:val="00B6388F"/>
    <w:rsid w:val="00BC27FC"/>
    <w:rsid w:val="00BE5B61"/>
    <w:rsid w:val="00C01F31"/>
    <w:rsid w:val="00CB5B12"/>
    <w:rsid w:val="00D219CA"/>
    <w:rsid w:val="00D3073F"/>
    <w:rsid w:val="00D41A2E"/>
    <w:rsid w:val="00D428D9"/>
    <w:rsid w:val="00D932F7"/>
    <w:rsid w:val="00F40043"/>
    <w:rsid w:val="00F46D2B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9A14"/>
  <w15:chartTrackingRefBased/>
  <w15:docId w15:val="{835F6BDD-AEE6-40E6-8121-CA2ADD9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12"/>
    <w:pPr>
      <w:spacing w:after="160" w:line="259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CA"/>
    <w:pPr>
      <w:ind w:left="720"/>
      <w:contextualSpacing/>
    </w:pPr>
  </w:style>
  <w:style w:type="character" w:styleId="a4">
    <w:name w:val="Emphasis"/>
    <w:basedOn w:val="a0"/>
    <w:uiPriority w:val="20"/>
    <w:qFormat/>
    <w:rsid w:val="00391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5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45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Amit-cohen</dc:creator>
  <cp:keywords/>
  <dc:description/>
  <cp:lastModifiedBy>Irit Amit-cohen</cp:lastModifiedBy>
  <cp:revision>4</cp:revision>
  <dcterms:created xsi:type="dcterms:W3CDTF">2023-11-28T10:23:00Z</dcterms:created>
  <dcterms:modified xsi:type="dcterms:W3CDTF">2023-11-28T11:19:00Z</dcterms:modified>
</cp:coreProperties>
</file>